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6F99" w14:textId="6B9CB107" w:rsidR="00A56E3C" w:rsidRDefault="00321B7B" w:rsidP="00441EE7">
      <w:pPr>
        <w:ind w:firstLine="708"/>
        <w:jc w:val="center"/>
        <w:rPr>
          <w:b/>
          <w:bCs/>
          <w:i/>
          <w:iCs/>
          <w:sz w:val="32"/>
          <w:szCs w:val="32"/>
        </w:rPr>
      </w:pPr>
      <w:bookmarkStart w:id="0" w:name="_Hlk57366517"/>
      <w:r w:rsidRPr="00441EE7">
        <w:rPr>
          <w:b/>
          <w:bCs/>
          <w:i/>
          <w:iCs/>
          <w:sz w:val="32"/>
          <w:szCs w:val="32"/>
        </w:rPr>
        <w:t xml:space="preserve">Додаток </w:t>
      </w:r>
      <w:r w:rsidR="00441EE7" w:rsidRPr="00441EE7">
        <w:rPr>
          <w:b/>
          <w:bCs/>
          <w:i/>
          <w:iCs/>
          <w:sz w:val="32"/>
          <w:szCs w:val="32"/>
        </w:rPr>
        <w:t>№2</w:t>
      </w:r>
    </w:p>
    <w:p w14:paraId="75403D45" w14:textId="77777777" w:rsidR="00EB7F0F" w:rsidRPr="00441EE7" w:rsidRDefault="00EB7F0F" w:rsidP="00441EE7">
      <w:pPr>
        <w:ind w:firstLine="708"/>
        <w:jc w:val="center"/>
        <w:rPr>
          <w:b/>
          <w:bCs/>
          <w:i/>
          <w:iCs/>
          <w:sz w:val="32"/>
          <w:szCs w:val="32"/>
        </w:rPr>
      </w:pPr>
    </w:p>
    <w:p w14:paraId="16B9C733" w14:textId="121931EB" w:rsidR="00441EE7" w:rsidRDefault="00441EE7" w:rsidP="00441EE7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Pr="002E6115">
        <w:rPr>
          <w:i/>
          <w:iCs/>
          <w:sz w:val="28"/>
          <w:szCs w:val="28"/>
        </w:rPr>
        <w:t xml:space="preserve">до ст. 20 </w:t>
      </w:r>
      <w:r w:rsidR="00EB7F0F" w:rsidRPr="002E6115">
        <w:rPr>
          <w:i/>
          <w:iCs/>
          <w:sz w:val="28"/>
          <w:szCs w:val="28"/>
        </w:rPr>
        <w:t>Перехідних</w:t>
      </w:r>
      <w:r w:rsidRPr="002E6115">
        <w:rPr>
          <w:i/>
          <w:iCs/>
          <w:sz w:val="28"/>
          <w:szCs w:val="28"/>
        </w:rPr>
        <w:t xml:space="preserve"> положень</w:t>
      </w:r>
      <w:r>
        <w:rPr>
          <w:b/>
          <w:bCs/>
          <w:i/>
          <w:iCs/>
          <w:sz w:val="28"/>
          <w:szCs w:val="28"/>
        </w:rPr>
        <w:t>)</w:t>
      </w:r>
    </w:p>
    <w:p w14:paraId="55A79E60" w14:textId="77777777" w:rsidR="00EB7F0F" w:rsidRPr="00441EE7" w:rsidRDefault="00EB7F0F" w:rsidP="00441EE7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14:paraId="0EAB4512" w14:textId="68DC5D56" w:rsidR="00274A25" w:rsidRPr="00EB7F0F" w:rsidRDefault="00441EE7" w:rsidP="00441EE7">
      <w:pPr>
        <w:ind w:firstLine="708"/>
        <w:jc w:val="both"/>
        <w:rPr>
          <w:sz w:val="28"/>
          <w:szCs w:val="28"/>
        </w:rPr>
      </w:pPr>
      <w:r w:rsidRPr="00EB7F0F">
        <w:rPr>
          <w:b/>
          <w:bCs/>
          <w:sz w:val="28"/>
          <w:szCs w:val="28"/>
        </w:rPr>
        <w:t>1</w:t>
      </w:r>
      <w:r w:rsidRPr="00EB7F0F">
        <w:rPr>
          <w:sz w:val="28"/>
          <w:szCs w:val="28"/>
        </w:rPr>
        <w:t xml:space="preserve">.  </w:t>
      </w:r>
      <w:r w:rsidR="002E6115">
        <w:rPr>
          <w:sz w:val="28"/>
          <w:szCs w:val="28"/>
        </w:rPr>
        <w:t xml:space="preserve">Обґрунтування необхідності скасування </w:t>
      </w:r>
      <w:r w:rsidR="002E6115" w:rsidRPr="00EB7F0F">
        <w:rPr>
          <w:sz w:val="28"/>
          <w:szCs w:val="28"/>
        </w:rPr>
        <w:t>п.20 розділу ХІІ „Прикінцеві та перехідні положення“ Закону № 1402</w:t>
      </w:r>
      <w:r w:rsidR="002E6115">
        <w:rPr>
          <w:sz w:val="28"/>
          <w:szCs w:val="28"/>
        </w:rPr>
        <w:t xml:space="preserve">, у вигляді </w:t>
      </w:r>
      <w:r w:rsidR="00EB7F0F" w:rsidRPr="00EB7F0F">
        <w:rPr>
          <w:b/>
          <w:bCs/>
          <w:sz w:val="28"/>
          <w:szCs w:val="28"/>
        </w:rPr>
        <w:t>Порівняльн</w:t>
      </w:r>
      <w:r w:rsidR="002E6115">
        <w:rPr>
          <w:b/>
          <w:bCs/>
          <w:sz w:val="28"/>
          <w:szCs w:val="28"/>
        </w:rPr>
        <w:t>ої</w:t>
      </w:r>
      <w:r w:rsidR="00274A25" w:rsidRPr="00EB7F0F">
        <w:rPr>
          <w:b/>
          <w:bCs/>
          <w:sz w:val="28"/>
          <w:szCs w:val="28"/>
        </w:rPr>
        <w:t xml:space="preserve"> </w:t>
      </w:r>
      <w:r w:rsidR="00EB7F0F" w:rsidRPr="00EB7F0F">
        <w:rPr>
          <w:b/>
          <w:bCs/>
          <w:sz w:val="28"/>
          <w:szCs w:val="28"/>
        </w:rPr>
        <w:t>таблиц</w:t>
      </w:r>
      <w:r w:rsidR="002E6115">
        <w:rPr>
          <w:b/>
          <w:bCs/>
          <w:sz w:val="28"/>
          <w:szCs w:val="28"/>
        </w:rPr>
        <w:t>і</w:t>
      </w:r>
      <w:r w:rsidR="00274A25" w:rsidRPr="00EB7F0F">
        <w:rPr>
          <w:sz w:val="28"/>
          <w:szCs w:val="28"/>
        </w:rPr>
        <w:t xml:space="preserve"> рішення КСУ №4 -р/2020 - щодо 5 розділу ІІ „Прикінцеві та перехідні положення“ Закону № 193 та проекту рішення КСУ щодо </w:t>
      </w:r>
      <w:r w:rsidR="002E6115">
        <w:rPr>
          <w:sz w:val="28"/>
          <w:szCs w:val="28"/>
        </w:rPr>
        <w:t>п.20.</w:t>
      </w:r>
    </w:p>
    <w:p w14:paraId="210A3C1D" w14:textId="68F5AE64" w:rsidR="00441EE7" w:rsidRPr="00EB7F0F" w:rsidRDefault="00441EE7" w:rsidP="00441EE7">
      <w:pPr>
        <w:ind w:firstLine="708"/>
        <w:jc w:val="both"/>
        <w:rPr>
          <w:sz w:val="28"/>
          <w:szCs w:val="28"/>
        </w:rPr>
      </w:pPr>
      <w:r w:rsidRPr="00EB7F0F">
        <w:rPr>
          <w:b/>
          <w:bCs/>
          <w:sz w:val="28"/>
          <w:szCs w:val="28"/>
        </w:rPr>
        <w:t>2.</w:t>
      </w:r>
      <w:r w:rsidRPr="00EB7F0F">
        <w:rPr>
          <w:sz w:val="28"/>
          <w:szCs w:val="28"/>
        </w:rPr>
        <w:t xml:space="preserve">  </w:t>
      </w:r>
      <w:r w:rsidRPr="00EB7F0F">
        <w:rPr>
          <w:b/>
          <w:bCs/>
          <w:sz w:val="28"/>
          <w:szCs w:val="28"/>
        </w:rPr>
        <w:t xml:space="preserve">Перелік </w:t>
      </w:r>
      <w:r w:rsidR="00EB7F0F" w:rsidRPr="00EB7F0F">
        <w:rPr>
          <w:b/>
          <w:bCs/>
          <w:sz w:val="28"/>
          <w:szCs w:val="28"/>
        </w:rPr>
        <w:t>суб’єктів</w:t>
      </w:r>
      <w:r w:rsidRPr="00EB7F0F">
        <w:rPr>
          <w:sz w:val="28"/>
          <w:szCs w:val="28"/>
        </w:rPr>
        <w:t xml:space="preserve">, які вважають п.20 розділу ХІІ „Прикінцеві та перехідні положення“ Закону № 1402 таким що не відповідає </w:t>
      </w:r>
      <w:r w:rsidR="00EB7F0F" w:rsidRPr="00EB7F0F">
        <w:rPr>
          <w:sz w:val="28"/>
          <w:szCs w:val="28"/>
        </w:rPr>
        <w:t>Конституції</w:t>
      </w:r>
      <w:r w:rsidRPr="00EB7F0F">
        <w:rPr>
          <w:sz w:val="28"/>
          <w:szCs w:val="28"/>
        </w:rPr>
        <w:t xml:space="preserve"> та/або міжнародним </w:t>
      </w:r>
      <w:r w:rsidR="00EB7F0F" w:rsidRPr="00EB7F0F">
        <w:rPr>
          <w:sz w:val="28"/>
          <w:szCs w:val="28"/>
        </w:rPr>
        <w:t>стандартам</w:t>
      </w:r>
      <w:r w:rsidRPr="00EB7F0F">
        <w:rPr>
          <w:sz w:val="28"/>
          <w:szCs w:val="28"/>
        </w:rPr>
        <w:t xml:space="preserve">, з посиланням на їх висновки. </w:t>
      </w:r>
    </w:p>
    <w:p w14:paraId="4A68806F" w14:textId="77777777" w:rsidR="00EB7F0F" w:rsidRPr="00441EE7" w:rsidRDefault="00EB7F0F" w:rsidP="00441EE7">
      <w:pPr>
        <w:ind w:firstLine="708"/>
        <w:jc w:val="both"/>
        <w:rPr>
          <w:sz w:val="28"/>
          <w:szCs w:val="28"/>
        </w:rPr>
      </w:pPr>
    </w:p>
    <w:p w14:paraId="30382234" w14:textId="5F48BC54" w:rsidR="00321B7B" w:rsidRPr="00EB7F0F" w:rsidRDefault="00441EE7" w:rsidP="005E30D2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B7F0F">
        <w:rPr>
          <w:b/>
          <w:bCs/>
          <w:i/>
          <w:iCs/>
          <w:sz w:val="28"/>
          <w:szCs w:val="28"/>
        </w:rPr>
        <w:t>1.</w:t>
      </w:r>
    </w:p>
    <w:p w14:paraId="4FEA63A1" w14:textId="27B53015" w:rsidR="00311DA4" w:rsidRPr="009A5519" w:rsidRDefault="00DF31E1" w:rsidP="009A5519">
      <w:pPr>
        <w:jc w:val="center"/>
        <w:rPr>
          <w:b/>
          <w:bCs/>
          <w:i/>
          <w:iCs/>
          <w:sz w:val="32"/>
          <w:szCs w:val="32"/>
        </w:rPr>
      </w:pPr>
      <w:r w:rsidRPr="009A5519">
        <w:rPr>
          <w:b/>
          <w:bCs/>
          <w:i/>
          <w:iCs/>
          <w:sz w:val="32"/>
          <w:szCs w:val="32"/>
        </w:rPr>
        <w:t>Порівняльна</w:t>
      </w:r>
      <w:r w:rsidR="00311DA4" w:rsidRPr="009A5519">
        <w:rPr>
          <w:b/>
          <w:bCs/>
          <w:i/>
          <w:iCs/>
          <w:sz w:val="32"/>
          <w:szCs w:val="32"/>
        </w:rPr>
        <w:t xml:space="preserve"> таблиця</w:t>
      </w:r>
    </w:p>
    <w:p w14:paraId="1E60B70F" w14:textId="77777777" w:rsidR="00311DA4" w:rsidRPr="009A5519" w:rsidRDefault="00311DA4" w:rsidP="00311DA4">
      <w:pPr>
        <w:jc w:val="center"/>
        <w:rPr>
          <w:i/>
          <w:iCs/>
          <w:sz w:val="28"/>
          <w:szCs w:val="28"/>
        </w:rPr>
      </w:pPr>
    </w:p>
    <w:p w14:paraId="61068169" w14:textId="595FC540" w:rsidR="00311DA4" w:rsidRPr="009A5519" w:rsidRDefault="00311DA4" w:rsidP="00311DA4">
      <w:pPr>
        <w:jc w:val="center"/>
        <w:rPr>
          <w:b/>
          <w:bCs/>
          <w:sz w:val="28"/>
          <w:szCs w:val="28"/>
        </w:rPr>
      </w:pPr>
      <w:r w:rsidRPr="009A5519">
        <w:rPr>
          <w:b/>
          <w:bCs/>
          <w:sz w:val="28"/>
          <w:szCs w:val="28"/>
        </w:rPr>
        <w:t xml:space="preserve">Рішення </w:t>
      </w:r>
      <w:bookmarkStart w:id="1" w:name="OLE_LINK140"/>
      <w:bookmarkStart w:id="2" w:name="OLE_LINK141"/>
      <w:r w:rsidRPr="009A5519">
        <w:rPr>
          <w:b/>
          <w:bCs/>
          <w:sz w:val="28"/>
          <w:szCs w:val="28"/>
        </w:rPr>
        <w:t xml:space="preserve">КСУ №4 </w:t>
      </w:r>
      <w:r w:rsidR="00D76C50">
        <w:rPr>
          <w:b/>
          <w:bCs/>
          <w:sz w:val="28"/>
          <w:szCs w:val="28"/>
        </w:rPr>
        <w:t xml:space="preserve">-р/2020 </w:t>
      </w:r>
      <w:r w:rsidRPr="009A5519">
        <w:rPr>
          <w:b/>
          <w:bCs/>
          <w:sz w:val="28"/>
          <w:szCs w:val="28"/>
        </w:rPr>
        <w:t xml:space="preserve">- щодо </w:t>
      </w:r>
      <w:r w:rsidR="00767B69" w:rsidRPr="00767B69">
        <w:rPr>
          <w:b/>
          <w:bCs/>
          <w:sz w:val="28"/>
          <w:szCs w:val="28"/>
        </w:rPr>
        <w:t>5</w:t>
      </w:r>
      <w:r w:rsidR="00767B69">
        <w:rPr>
          <w:b/>
          <w:bCs/>
          <w:sz w:val="28"/>
          <w:szCs w:val="28"/>
        </w:rPr>
        <w:t xml:space="preserve"> </w:t>
      </w:r>
      <w:r w:rsidR="00767B69" w:rsidRPr="00767B69">
        <w:rPr>
          <w:b/>
          <w:bCs/>
          <w:sz w:val="28"/>
          <w:szCs w:val="28"/>
        </w:rPr>
        <w:t>розділу ІІ „Прикінцеві та перехідні положення“ Закону № 193</w:t>
      </w:r>
    </w:p>
    <w:bookmarkEnd w:id="1"/>
    <w:bookmarkEnd w:id="2"/>
    <w:p w14:paraId="2483C50C" w14:textId="29145106" w:rsidR="00311DA4" w:rsidRPr="009A5519" w:rsidRDefault="009A5519" w:rsidP="00311DA4">
      <w:pPr>
        <w:jc w:val="center"/>
        <w:rPr>
          <w:b/>
          <w:bCs/>
          <w:sz w:val="28"/>
          <w:szCs w:val="28"/>
        </w:rPr>
      </w:pPr>
      <w:r w:rsidRPr="009A5519">
        <w:rPr>
          <w:b/>
          <w:bCs/>
          <w:sz w:val="28"/>
          <w:szCs w:val="28"/>
        </w:rPr>
        <w:t>т</w:t>
      </w:r>
      <w:r w:rsidR="00311DA4" w:rsidRPr="009A5519">
        <w:rPr>
          <w:b/>
          <w:bCs/>
          <w:sz w:val="28"/>
          <w:szCs w:val="28"/>
        </w:rPr>
        <w:t>а</w:t>
      </w:r>
    </w:p>
    <w:p w14:paraId="06CAF036" w14:textId="50CBB265" w:rsidR="00A56E3C" w:rsidRDefault="00311DA4" w:rsidP="00311DA4">
      <w:pPr>
        <w:ind w:firstLine="708"/>
        <w:jc w:val="center"/>
        <w:rPr>
          <w:b/>
          <w:bCs/>
          <w:sz w:val="28"/>
          <w:szCs w:val="28"/>
        </w:rPr>
      </w:pPr>
      <w:r w:rsidRPr="009A5519">
        <w:rPr>
          <w:b/>
          <w:bCs/>
          <w:sz w:val="28"/>
          <w:szCs w:val="28"/>
        </w:rPr>
        <w:t>Висновку(проекту Рішення</w:t>
      </w:r>
      <w:r w:rsidR="002E6115">
        <w:rPr>
          <w:b/>
          <w:bCs/>
          <w:sz w:val="28"/>
          <w:szCs w:val="28"/>
        </w:rPr>
        <w:t xml:space="preserve"> КСУ</w:t>
      </w:r>
      <w:r w:rsidRPr="009A5519">
        <w:rPr>
          <w:b/>
          <w:bCs/>
          <w:sz w:val="28"/>
          <w:szCs w:val="28"/>
        </w:rPr>
        <w:t>) щодо</w:t>
      </w:r>
      <w:r w:rsidR="00321B7B">
        <w:rPr>
          <w:b/>
          <w:bCs/>
          <w:sz w:val="28"/>
          <w:szCs w:val="28"/>
        </w:rPr>
        <w:t xml:space="preserve"> виключення </w:t>
      </w:r>
      <w:r w:rsidRPr="009A5519">
        <w:rPr>
          <w:b/>
          <w:bCs/>
          <w:sz w:val="28"/>
          <w:szCs w:val="28"/>
        </w:rPr>
        <w:t xml:space="preserve"> </w:t>
      </w:r>
      <w:bookmarkStart w:id="3" w:name="OLE_LINK138"/>
      <w:bookmarkStart w:id="4" w:name="OLE_LINK139"/>
      <w:bookmarkStart w:id="5" w:name="OLE_LINK142"/>
      <w:bookmarkStart w:id="6" w:name="OLE_LINK136"/>
      <w:bookmarkStart w:id="7" w:name="OLE_LINK137"/>
      <w:r w:rsidRPr="009A5519">
        <w:rPr>
          <w:b/>
          <w:bCs/>
          <w:sz w:val="28"/>
          <w:szCs w:val="28"/>
        </w:rPr>
        <w:t>п.</w:t>
      </w:r>
      <w:r w:rsidR="007F7149">
        <w:rPr>
          <w:b/>
          <w:bCs/>
          <w:sz w:val="28"/>
          <w:szCs w:val="28"/>
        </w:rPr>
        <w:t>20</w:t>
      </w:r>
      <w:r w:rsidRPr="009A5519">
        <w:rPr>
          <w:b/>
          <w:bCs/>
          <w:sz w:val="28"/>
          <w:szCs w:val="28"/>
        </w:rPr>
        <w:t xml:space="preserve"> </w:t>
      </w:r>
      <w:r w:rsidR="00767B69" w:rsidRPr="00767B69">
        <w:rPr>
          <w:b/>
          <w:bCs/>
          <w:sz w:val="28"/>
          <w:szCs w:val="28"/>
        </w:rPr>
        <w:t>розділу</w:t>
      </w:r>
      <w:r w:rsidR="00B65EE0">
        <w:rPr>
          <w:b/>
          <w:bCs/>
          <w:sz w:val="28"/>
          <w:szCs w:val="28"/>
        </w:rPr>
        <w:t xml:space="preserve"> ХІІ</w:t>
      </w:r>
      <w:r w:rsidR="00767B69" w:rsidRPr="00767B69">
        <w:rPr>
          <w:b/>
          <w:bCs/>
          <w:sz w:val="28"/>
          <w:szCs w:val="28"/>
        </w:rPr>
        <w:t xml:space="preserve"> „Прикінцеві та перехідні положення“ Закону № 1402</w:t>
      </w:r>
      <w:bookmarkEnd w:id="3"/>
      <w:bookmarkEnd w:id="4"/>
      <w:bookmarkEnd w:id="5"/>
      <w:r w:rsidR="00767B69" w:rsidRPr="00767B69">
        <w:rPr>
          <w:b/>
          <w:bCs/>
          <w:sz w:val="28"/>
          <w:szCs w:val="28"/>
        </w:rPr>
        <w:t>,</w:t>
      </w:r>
    </w:p>
    <w:p w14:paraId="4965E458" w14:textId="77777777" w:rsidR="00DF31E1" w:rsidRPr="009A5519" w:rsidRDefault="00DF31E1" w:rsidP="00311DA4">
      <w:pPr>
        <w:ind w:firstLine="708"/>
        <w:jc w:val="center"/>
        <w:rPr>
          <w:i/>
          <w:iCs/>
          <w:sz w:val="28"/>
          <w:szCs w:val="28"/>
        </w:rPr>
      </w:pPr>
    </w:p>
    <w:bookmarkEnd w:id="6"/>
    <w:bookmarkEnd w:id="7"/>
    <w:p w14:paraId="34F6D956" w14:textId="77777777" w:rsidR="00A56E3C" w:rsidRPr="009A5519" w:rsidRDefault="00A56E3C" w:rsidP="005E30D2">
      <w:pPr>
        <w:ind w:firstLine="708"/>
        <w:jc w:val="both"/>
        <w:rPr>
          <w:i/>
          <w:i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4196"/>
        <w:gridCol w:w="4198"/>
      </w:tblGrid>
      <w:tr w:rsidR="00380FA8" w:rsidRPr="009A5519" w14:paraId="48101846" w14:textId="77777777" w:rsidTr="00C20449">
        <w:tc>
          <w:tcPr>
            <w:tcW w:w="1078" w:type="dxa"/>
          </w:tcPr>
          <w:p w14:paraId="35941867" w14:textId="0D78EF34" w:rsidR="009A5519" w:rsidRPr="009A5519" w:rsidRDefault="00380FA8" w:rsidP="005E30D2">
            <w:pPr>
              <w:jc w:val="both"/>
              <w:rPr>
                <w:sz w:val="28"/>
                <w:szCs w:val="28"/>
              </w:rPr>
            </w:pPr>
            <w:bookmarkStart w:id="8" w:name="_Hlk57176609"/>
            <w:r w:rsidRPr="009A5519">
              <w:rPr>
                <w:sz w:val="28"/>
                <w:szCs w:val="28"/>
              </w:rPr>
              <w:t>№</w:t>
            </w:r>
            <w:r w:rsidR="009A5519" w:rsidRPr="009A5519">
              <w:rPr>
                <w:sz w:val="28"/>
                <w:szCs w:val="28"/>
              </w:rPr>
              <w:t xml:space="preserve"> з/п</w:t>
            </w:r>
          </w:p>
          <w:p w14:paraId="412BF9E9" w14:textId="2F60F497" w:rsidR="00380FA8" w:rsidRPr="009A5519" w:rsidRDefault="009A5519" w:rsidP="005E30D2">
            <w:pPr>
              <w:jc w:val="both"/>
              <w:rPr>
                <w:sz w:val="28"/>
                <w:szCs w:val="28"/>
              </w:rPr>
            </w:pPr>
            <w:r w:rsidRPr="009A5519">
              <w:rPr>
                <w:sz w:val="28"/>
                <w:szCs w:val="28"/>
              </w:rPr>
              <w:t>абзаців</w:t>
            </w:r>
          </w:p>
        </w:tc>
        <w:tc>
          <w:tcPr>
            <w:tcW w:w="4196" w:type="dxa"/>
          </w:tcPr>
          <w:p w14:paraId="4F1F4938" w14:textId="3C9D9043" w:rsidR="00380FA8" w:rsidRPr="009A5519" w:rsidRDefault="00D76C50" w:rsidP="005E30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3, 3.2 </w:t>
            </w:r>
            <w:r w:rsidR="00380FA8" w:rsidRPr="009A5519">
              <w:rPr>
                <w:b/>
                <w:bCs/>
                <w:sz w:val="28"/>
                <w:szCs w:val="28"/>
              </w:rPr>
              <w:t xml:space="preserve">Рішення КСУ №4 - </w:t>
            </w:r>
          </w:p>
        </w:tc>
        <w:tc>
          <w:tcPr>
            <w:tcW w:w="4198" w:type="dxa"/>
          </w:tcPr>
          <w:p w14:paraId="3CA4DC5A" w14:textId="288261F1" w:rsidR="00321B7B" w:rsidRDefault="00380FA8" w:rsidP="00AB1C92">
            <w:pPr>
              <w:jc w:val="both"/>
              <w:rPr>
                <w:b/>
                <w:bCs/>
                <w:sz w:val="28"/>
                <w:szCs w:val="28"/>
              </w:rPr>
            </w:pPr>
            <w:bookmarkStart w:id="9" w:name="OLE_LINK35"/>
            <w:bookmarkStart w:id="10" w:name="OLE_LINK36"/>
            <w:r w:rsidRPr="009A5519">
              <w:rPr>
                <w:b/>
                <w:bCs/>
                <w:sz w:val="28"/>
                <w:szCs w:val="28"/>
              </w:rPr>
              <w:t>Висновок</w:t>
            </w:r>
            <w:r w:rsidR="00AB1C92">
              <w:rPr>
                <w:b/>
                <w:bCs/>
                <w:sz w:val="28"/>
                <w:szCs w:val="28"/>
              </w:rPr>
              <w:t>(проект Рішення</w:t>
            </w:r>
            <w:r w:rsidRPr="009A5519">
              <w:rPr>
                <w:b/>
                <w:bCs/>
                <w:sz w:val="28"/>
                <w:szCs w:val="28"/>
              </w:rPr>
              <w:t xml:space="preserve"> щодо </w:t>
            </w:r>
            <w:r w:rsidR="00321B7B">
              <w:rPr>
                <w:b/>
                <w:bCs/>
                <w:sz w:val="28"/>
                <w:szCs w:val="28"/>
              </w:rPr>
              <w:t xml:space="preserve">виключення </w:t>
            </w:r>
            <w:r w:rsidR="00321B7B" w:rsidRPr="009A5519">
              <w:rPr>
                <w:b/>
                <w:bCs/>
                <w:sz w:val="28"/>
                <w:szCs w:val="28"/>
              </w:rPr>
              <w:t>п.</w:t>
            </w:r>
            <w:r w:rsidR="00321B7B">
              <w:rPr>
                <w:b/>
                <w:bCs/>
                <w:sz w:val="28"/>
                <w:szCs w:val="28"/>
              </w:rPr>
              <w:t>20</w:t>
            </w:r>
            <w:r w:rsidR="00321B7B" w:rsidRPr="009A5519">
              <w:rPr>
                <w:b/>
                <w:bCs/>
                <w:sz w:val="28"/>
                <w:szCs w:val="28"/>
              </w:rPr>
              <w:t xml:space="preserve"> </w:t>
            </w:r>
            <w:r w:rsidR="00321B7B" w:rsidRPr="00767B69">
              <w:rPr>
                <w:b/>
                <w:bCs/>
                <w:sz w:val="28"/>
                <w:szCs w:val="28"/>
              </w:rPr>
              <w:t>розділу</w:t>
            </w:r>
            <w:r w:rsidR="00321B7B">
              <w:rPr>
                <w:b/>
                <w:bCs/>
                <w:sz w:val="28"/>
                <w:szCs w:val="28"/>
              </w:rPr>
              <w:t xml:space="preserve"> ХІІ</w:t>
            </w:r>
            <w:r w:rsidR="00321B7B" w:rsidRPr="00767B69">
              <w:rPr>
                <w:b/>
                <w:bCs/>
                <w:sz w:val="28"/>
                <w:szCs w:val="28"/>
              </w:rPr>
              <w:t xml:space="preserve"> „Прикінцеві та перехідні положення“ Закону № 1402,</w:t>
            </w:r>
          </w:p>
          <w:p w14:paraId="1BA630B4" w14:textId="77777777" w:rsidR="00321B7B" w:rsidRPr="009A5519" w:rsidRDefault="00321B7B" w:rsidP="00321B7B">
            <w:pPr>
              <w:ind w:firstLine="708"/>
              <w:jc w:val="center"/>
              <w:rPr>
                <w:i/>
                <w:iCs/>
                <w:sz w:val="28"/>
                <w:szCs w:val="28"/>
              </w:rPr>
            </w:pPr>
          </w:p>
          <w:bookmarkEnd w:id="9"/>
          <w:bookmarkEnd w:id="10"/>
          <w:p w14:paraId="7E48C08F" w14:textId="51A73238" w:rsidR="00380FA8" w:rsidRPr="009A5519" w:rsidRDefault="00380FA8" w:rsidP="005E30D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76C50" w:rsidRPr="009A5519" w14:paraId="6C5255FE" w14:textId="77777777" w:rsidTr="00C20449">
        <w:tc>
          <w:tcPr>
            <w:tcW w:w="1078" w:type="dxa"/>
          </w:tcPr>
          <w:p w14:paraId="2C8005AE" w14:textId="4AD4EA8E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  <w:bookmarkStart w:id="11" w:name="OLE_LINK86"/>
            <w:bookmarkStart w:id="12" w:name="OLE_LINK87"/>
            <w:bookmarkEnd w:id="8"/>
            <w:r w:rsidRPr="009A551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14:paraId="78189E2C" w14:textId="77777777" w:rsidR="00D76C50" w:rsidRDefault="00D76C50" w:rsidP="00D76C50">
            <w:pPr>
              <w:jc w:val="both"/>
              <w:rPr>
                <w:sz w:val="28"/>
                <w:szCs w:val="28"/>
              </w:rPr>
            </w:pPr>
            <w:bookmarkStart w:id="13" w:name="OLE_LINK93"/>
            <w:bookmarkStart w:id="14" w:name="OLE_LINK94"/>
            <w:bookmarkStart w:id="15" w:name="OLE_LINK80"/>
            <w:r w:rsidRPr="007F7149">
              <w:rPr>
                <w:sz w:val="28"/>
                <w:szCs w:val="28"/>
              </w:rPr>
              <w:t>3</w:t>
            </w:r>
            <w:r w:rsidRPr="00D76C50">
              <w:rPr>
                <w:sz w:val="28"/>
                <w:szCs w:val="28"/>
              </w:rPr>
              <w:t xml:space="preserve">. </w:t>
            </w:r>
            <w:r w:rsidRPr="00321B7B">
              <w:rPr>
                <w:b/>
                <w:bCs/>
                <w:sz w:val="28"/>
                <w:szCs w:val="28"/>
              </w:rPr>
              <w:t>Верховний Суд</w:t>
            </w:r>
            <w:r w:rsidRPr="00D76C50">
              <w:rPr>
                <w:sz w:val="28"/>
                <w:szCs w:val="28"/>
              </w:rPr>
              <w:t xml:space="preserve"> вважає такими, що не відповідають Конституції України (є неконституційними):</w:t>
            </w:r>
            <w:bookmarkEnd w:id="13"/>
            <w:bookmarkEnd w:id="14"/>
            <w:bookmarkEnd w:id="15"/>
          </w:p>
          <w:p w14:paraId="2143BC38" w14:textId="77777777" w:rsidR="00D76C50" w:rsidRDefault="00D76C50" w:rsidP="00D76C50">
            <w:pPr>
              <w:jc w:val="both"/>
              <w:rPr>
                <w:sz w:val="28"/>
                <w:szCs w:val="28"/>
              </w:rPr>
            </w:pPr>
            <w:r w:rsidRPr="00D76C50">
              <w:rPr>
                <w:sz w:val="28"/>
                <w:szCs w:val="28"/>
              </w:rPr>
              <w:t xml:space="preserve">– пункти 4, </w:t>
            </w:r>
            <w:bookmarkStart w:id="16" w:name="_Hlk57365046"/>
            <w:r w:rsidRPr="00EF01F3">
              <w:rPr>
                <w:b/>
                <w:bCs/>
                <w:sz w:val="28"/>
                <w:szCs w:val="28"/>
                <w:u w:val="single"/>
              </w:rPr>
              <w:t>5,</w:t>
            </w:r>
            <w:r w:rsidRPr="00D76C50">
              <w:rPr>
                <w:sz w:val="28"/>
                <w:szCs w:val="28"/>
              </w:rPr>
              <w:t xml:space="preserve"> 6, 7 </w:t>
            </w:r>
            <w:r w:rsidRPr="00EF01F3">
              <w:rPr>
                <w:sz w:val="28"/>
                <w:szCs w:val="28"/>
                <w:u w:val="single"/>
              </w:rPr>
              <w:t>розділу</w:t>
            </w:r>
            <w:r w:rsidRPr="00D76C50">
              <w:rPr>
                <w:sz w:val="28"/>
                <w:szCs w:val="28"/>
              </w:rPr>
              <w:t xml:space="preserve"> ІІ „Прикінцеві та перехідні положення“ Закону № 193</w:t>
            </w:r>
            <w:bookmarkEnd w:id="16"/>
            <w:r w:rsidRPr="00D76C50">
              <w:rPr>
                <w:sz w:val="28"/>
                <w:szCs w:val="28"/>
              </w:rPr>
              <w:t xml:space="preserve">, якими передбачена процедура </w:t>
            </w:r>
            <w:r w:rsidRPr="00C20449">
              <w:rPr>
                <w:b/>
                <w:bCs/>
                <w:sz w:val="28"/>
                <w:szCs w:val="28"/>
              </w:rPr>
              <w:t>зменшення кількісного складу суддів Верховного Суду.</w:t>
            </w:r>
          </w:p>
          <w:p w14:paraId="42F0310F" w14:textId="2B0306AA" w:rsidR="00C20449" w:rsidRDefault="00C20449" w:rsidP="00D76C50">
            <w:pPr>
              <w:jc w:val="both"/>
              <w:rPr>
                <w:sz w:val="28"/>
                <w:szCs w:val="28"/>
              </w:rPr>
            </w:pPr>
          </w:p>
          <w:p w14:paraId="7DDCFFB1" w14:textId="214DB96C" w:rsidR="00CF3009" w:rsidRPr="00321B7B" w:rsidRDefault="00321B7B" w:rsidP="00CF300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>(</w:t>
            </w:r>
            <w:r w:rsidR="00CF3009" w:rsidRPr="00EF01F3">
              <w:rPr>
                <w:b/>
                <w:bCs/>
                <w:i/>
                <w:iCs/>
                <w:u w:val="single"/>
              </w:rPr>
              <w:t>5</w:t>
            </w:r>
            <w:r w:rsidR="00CF3009" w:rsidRPr="00321B7B">
              <w:rPr>
                <w:i/>
                <w:iCs/>
              </w:rPr>
              <w:t xml:space="preserve">.Вища кваліфікаційна комісія суддів України протягом двох місяців з дня формування її нового складу проводить </w:t>
            </w:r>
            <w:r w:rsidR="00CF3009" w:rsidRPr="00321B7B">
              <w:rPr>
                <w:b/>
                <w:bCs/>
                <w:i/>
                <w:iCs/>
              </w:rPr>
              <w:t xml:space="preserve">відбір суддів </w:t>
            </w:r>
            <w:r w:rsidR="00CF3009" w:rsidRPr="00321B7B">
              <w:rPr>
                <w:i/>
                <w:iCs/>
              </w:rPr>
              <w:t xml:space="preserve">до касаційних судів у складі Верховного Суду із числа суддів відповідних касаційних судів </w:t>
            </w:r>
            <w:r w:rsidR="00CF3009" w:rsidRPr="00321B7B">
              <w:rPr>
                <w:i/>
                <w:iCs/>
              </w:rPr>
              <w:lastRenderedPageBreak/>
              <w:t xml:space="preserve">Верховного Суду </w:t>
            </w:r>
            <w:r w:rsidR="00CF3009" w:rsidRPr="00321B7B">
              <w:rPr>
                <w:b/>
                <w:bCs/>
                <w:i/>
                <w:iCs/>
              </w:rPr>
              <w:t>за критеріями професійної компетентності, етики та доброчесності.</w:t>
            </w:r>
          </w:p>
          <w:p w14:paraId="5D4997F5" w14:textId="429CFB0E" w:rsidR="00D76C50" w:rsidRDefault="00CF3009" w:rsidP="00CF3009">
            <w:pPr>
              <w:jc w:val="both"/>
              <w:rPr>
                <w:sz w:val="28"/>
                <w:szCs w:val="28"/>
              </w:rPr>
            </w:pPr>
            <w:r w:rsidRPr="00321B7B">
              <w:rPr>
                <w:i/>
                <w:iCs/>
              </w:rPr>
              <w:t>Порядок проведення відбору суддів до касаційних судів у складі Верховного Суду затверджується Вищою кваліфікаційною комісією суддів України за погодженням із Вищою радою правосуддя</w:t>
            </w:r>
            <w:r w:rsidRPr="00CF3009">
              <w:rPr>
                <w:sz w:val="28"/>
                <w:szCs w:val="28"/>
              </w:rPr>
              <w:t>.</w:t>
            </w:r>
            <w:r w:rsidR="00321B7B">
              <w:rPr>
                <w:sz w:val="28"/>
                <w:szCs w:val="28"/>
              </w:rPr>
              <w:t>)</w:t>
            </w:r>
          </w:p>
          <w:p w14:paraId="1366B3EE" w14:textId="77777777" w:rsidR="00D76C50" w:rsidRDefault="00D76C50" w:rsidP="00D76C50">
            <w:pPr>
              <w:jc w:val="both"/>
              <w:rPr>
                <w:sz w:val="28"/>
                <w:szCs w:val="28"/>
              </w:rPr>
            </w:pPr>
          </w:p>
          <w:p w14:paraId="4666AC4B" w14:textId="6B576911" w:rsidR="00D76C50" w:rsidRPr="009A5519" w:rsidRDefault="00D76C50" w:rsidP="00D76C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8" w:type="dxa"/>
          </w:tcPr>
          <w:p w14:paraId="44B28B03" w14:textId="0222C7E0" w:rsidR="00D76C50" w:rsidRPr="00321B7B" w:rsidRDefault="00D76C50" w:rsidP="00D76C50">
            <w:pPr>
              <w:jc w:val="both"/>
              <w:rPr>
                <w:sz w:val="28"/>
                <w:szCs w:val="28"/>
              </w:rPr>
            </w:pPr>
            <w:r w:rsidRPr="00321B7B">
              <w:rPr>
                <w:sz w:val="28"/>
                <w:szCs w:val="28"/>
              </w:rPr>
              <w:lastRenderedPageBreak/>
              <w:t xml:space="preserve">3. </w:t>
            </w:r>
            <w:r w:rsidR="002E6115">
              <w:rPr>
                <w:b/>
                <w:bCs/>
                <w:sz w:val="28"/>
                <w:szCs w:val="28"/>
              </w:rPr>
              <w:t>Верховний суд</w:t>
            </w:r>
            <w:r w:rsidR="00321B7B" w:rsidRPr="00321B7B">
              <w:rPr>
                <w:sz w:val="28"/>
                <w:szCs w:val="28"/>
              </w:rPr>
              <w:t xml:space="preserve"> </w:t>
            </w:r>
            <w:r w:rsidRPr="00321B7B">
              <w:rPr>
                <w:sz w:val="28"/>
                <w:szCs w:val="28"/>
              </w:rPr>
              <w:t xml:space="preserve"> вважа</w:t>
            </w:r>
            <w:r w:rsidR="002E6115">
              <w:rPr>
                <w:sz w:val="28"/>
                <w:szCs w:val="28"/>
              </w:rPr>
              <w:t>є</w:t>
            </w:r>
            <w:r w:rsidRPr="00321B7B">
              <w:rPr>
                <w:sz w:val="28"/>
                <w:szCs w:val="28"/>
              </w:rPr>
              <w:t xml:space="preserve"> таким, що не відповіда</w:t>
            </w:r>
            <w:r w:rsidR="00321B7B" w:rsidRPr="00321B7B">
              <w:rPr>
                <w:sz w:val="28"/>
                <w:szCs w:val="28"/>
              </w:rPr>
              <w:t>є</w:t>
            </w:r>
            <w:r w:rsidRPr="00321B7B">
              <w:rPr>
                <w:sz w:val="28"/>
                <w:szCs w:val="28"/>
              </w:rPr>
              <w:t xml:space="preserve"> Конституції України (є неконституційними):</w:t>
            </w:r>
          </w:p>
          <w:p w14:paraId="6EE5C26C" w14:textId="1C9C652B" w:rsidR="00D76C50" w:rsidRPr="00321B7B" w:rsidRDefault="00D76C50" w:rsidP="00D76C50">
            <w:pPr>
              <w:jc w:val="both"/>
              <w:rPr>
                <w:i/>
                <w:iCs/>
              </w:rPr>
            </w:pPr>
            <w:r w:rsidRPr="00321B7B">
              <w:rPr>
                <w:sz w:val="28"/>
                <w:szCs w:val="28"/>
              </w:rPr>
              <w:t xml:space="preserve">– пункт </w:t>
            </w:r>
            <w:r w:rsidRPr="00321B7B">
              <w:rPr>
                <w:b/>
                <w:bCs/>
                <w:sz w:val="28"/>
                <w:szCs w:val="28"/>
              </w:rPr>
              <w:t>20</w:t>
            </w:r>
            <w:r w:rsidRPr="00321B7B">
              <w:rPr>
                <w:sz w:val="28"/>
                <w:szCs w:val="28"/>
              </w:rPr>
              <w:t xml:space="preserve"> </w:t>
            </w:r>
            <w:bookmarkStart w:id="17" w:name="_Hlk57365099"/>
            <w:r w:rsidRPr="00321B7B">
              <w:rPr>
                <w:sz w:val="28"/>
                <w:szCs w:val="28"/>
              </w:rPr>
              <w:t>розділу „Прикінцеві та перехідні положення“ Закону № 1402,</w:t>
            </w:r>
            <w:bookmarkEnd w:id="17"/>
            <w:r w:rsidRPr="00321B7B">
              <w:rPr>
                <w:sz w:val="28"/>
                <w:szCs w:val="28"/>
              </w:rPr>
              <w:t xml:space="preserve"> якими передбачена процедура </w:t>
            </w:r>
            <w:r w:rsidRPr="00321B7B">
              <w:rPr>
                <w:b/>
                <w:bCs/>
                <w:sz w:val="28"/>
                <w:szCs w:val="28"/>
              </w:rPr>
              <w:t xml:space="preserve">зменшення кількісного </w:t>
            </w:r>
            <w:r w:rsidR="00C20449" w:rsidRPr="00321B7B">
              <w:rPr>
                <w:b/>
                <w:bCs/>
                <w:sz w:val="28"/>
                <w:szCs w:val="28"/>
              </w:rPr>
              <w:t xml:space="preserve">складу </w:t>
            </w:r>
            <w:r w:rsidRPr="00321B7B">
              <w:rPr>
                <w:b/>
                <w:bCs/>
                <w:sz w:val="28"/>
                <w:szCs w:val="28"/>
              </w:rPr>
              <w:t>працюючих суддів за наслідками оцінювання</w:t>
            </w:r>
            <w:r w:rsidRPr="00321B7B">
              <w:rPr>
                <w:b/>
                <w:bCs/>
                <w:i/>
                <w:iCs/>
              </w:rPr>
              <w:t>.</w:t>
            </w:r>
          </w:p>
          <w:p w14:paraId="1B4D55DE" w14:textId="77777777" w:rsidR="00C20449" w:rsidRPr="00321B7B" w:rsidRDefault="00C20449" w:rsidP="00D76C50">
            <w:pPr>
              <w:jc w:val="both"/>
              <w:rPr>
                <w:i/>
                <w:iCs/>
              </w:rPr>
            </w:pPr>
          </w:p>
          <w:p w14:paraId="0D38F255" w14:textId="113EA315" w:rsidR="00CF3009" w:rsidRPr="00321B7B" w:rsidRDefault="00321B7B" w:rsidP="00CF3009">
            <w:pPr>
              <w:jc w:val="both"/>
              <w:rPr>
                <w:i/>
                <w:iCs/>
              </w:rPr>
            </w:pPr>
            <w:r w:rsidRPr="00321B7B">
              <w:rPr>
                <w:i/>
                <w:iCs/>
              </w:rPr>
              <w:t>(</w:t>
            </w:r>
            <w:r w:rsidR="00CF3009" w:rsidRPr="00EF01F3">
              <w:rPr>
                <w:b/>
                <w:bCs/>
                <w:i/>
                <w:iCs/>
                <w:u w:val="single"/>
              </w:rPr>
              <w:t>20</w:t>
            </w:r>
            <w:r w:rsidR="00CF3009" w:rsidRPr="00321B7B">
              <w:rPr>
                <w:i/>
                <w:iCs/>
              </w:rPr>
              <w:t xml:space="preserve">.Відповідність займаній посаді судді, якого призначено на посаду строком на п’ять років або обрано суддею безстроково до набрання чинності Законом України "Про внесення змін до Конституції України </w:t>
            </w:r>
            <w:r w:rsidR="00CF3009" w:rsidRPr="00321B7B">
              <w:rPr>
                <w:i/>
                <w:iCs/>
              </w:rPr>
              <w:lastRenderedPageBreak/>
              <w:t>(щодо правосуддя)", оцінюється колегіями Вищої кваліфікаційної комісії суддів України в порядку, визначеному цим Законом.</w:t>
            </w:r>
          </w:p>
          <w:p w14:paraId="6BEC890B" w14:textId="522B74F8" w:rsidR="00CF3009" w:rsidRPr="00321B7B" w:rsidRDefault="00CF3009" w:rsidP="00CF3009">
            <w:pPr>
              <w:jc w:val="both"/>
              <w:rPr>
                <w:i/>
                <w:iCs/>
              </w:rPr>
            </w:pPr>
            <w:r w:rsidRPr="00321B7B">
              <w:rPr>
                <w:i/>
                <w:iCs/>
              </w:rPr>
              <w:t xml:space="preserve">Виявлення за результатами такого оцінювання </w:t>
            </w:r>
            <w:r w:rsidRPr="00EF01F3">
              <w:rPr>
                <w:b/>
                <w:bCs/>
                <w:i/>
                <w:iCs/>
              </w:rPr>
              <w:t>невідповідності</w:t>
            </w:r>
            <w:r w:rsidRPr="00321B7B">
              <w:rPr>
                <w:i/>
                <w:iCs/>
              </w:rPr>
              <w:t xml:space="preserve"> судді займаній посаді</w:t>
            </w:r>
            <w:r w:rsidRPr="00321B7B">
              <w:rPr>
                <w:b/>
                <w:bCs/>
                <w:i/>
                <w:iCs/>
              </w:rPr>
              <w:t xml:space="preserve"> за критеріями компетентності</w:t>
            </w:r>
            <w:r w:rsidRPr="00321B7B">
              <w:rPr>
                <w:i/>
                <w:iCs/>
              </w:rPr>
              <w:t xml:space="preserve">, </w:t>
            </w:r>
            <w:r w:rsidRPr="00321B7B">
              <w:rPr>
                <w:b/>
                <w:bCs/>
                <w:i/>
                <w:iCs/>
              </w:rPr>
              <w:t>професійної етики або доброчесності</w:t>
            </w:r>
            <w:r w:rsidRPr="00321B7B">
              <w:rPr>
                <w:i/>
                <w:iCs/>
              </w:rPr>
              <w:t xml:space="preserve"> чи відмова судді від такого оцінювання </w:t>
            </w:r>
            <w:r w:rsidRPr="00321B7B">
              <w:rPr>
                <w:b/>
                <w:bCs/>
                <w:i/>
                <w:iCs/>
              </w:rPr>
              <w:t>є підставою для звільнення судді з посади</w:t>
            </w:r>
            <w:r w:rsidRPr="00321B7B">
              <w:rPr>
                <w:i/>
                <w:iCs/>
              </w:rPr>
              <w:t xml:space="preserve"> за рішенням Вищої ради правосуддя на підставі подання відповідної колегії Вищої кваліфікаційної комісії суддів України.</w:t>
            </w:r>
            <w:r w:rsidR="00321B7B" w:rsidRPr="00321B7B">
              <w:rPr>
                <w:i/>
                <w:iCs/>
              </w:rPr>
              <w:t>)</w:t>
            </w:r>
          </w:p>
        </w:tc>
      </w:tr>
      <w:tr w:rsidR="00D76C50" w:rsidRPr="009A5519" w14:paraId="7027B322" w14:textId="77777777" w:rsidTr="00C20449">
        <w:tc>
          <w:tcPr>
            <w:tcW w:w="1078" w:type="dxa"/>
          </w:tcPr>
          <w:p w14:paraId="4C7555F5" w14:textId="57072E8A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  <w:bookmarkStart w:id="18" w:name="_Hlk55347241"/>
            <w:bookmarkStart w:id="19" w:name="OLE_LINK85"/>
            <w:bookmarkEnd w:id="11"/>
            <w:bookmarkEnd w:id="12"/>
            <w:r>
              <w:rPr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96" w:type="dxa"/>
          </w:tcPr>
          <w:p w14:paraId="4C6F687A" w14:textId="77777777" w:rsidR="00D76C50" w:rsidRPr="009A5519" w:rsidRDefault="00D76C50" w:rsidP="00D76C50">
            <w:pPr>
              <w:jc w:val="both"/>
              <w:rPr>
                <w:sz w:val="28"/>
                <w:szCs w:val="28"/>
              </w:rPr>
            </w:pPr>
            <w:r w:rsidRPr="007F7149">
              <w:rPr>
                <w:sz w:val="28"/>
                <w:szCs w:val="28"/>
              </w:rPr>
              <w:t>3.2. У Конституції України закріплено право кожного на судовий захист (частина перша статті 55); гарантії незалежності суддів (частина перша</w:t>
            </w:r>
            <w:r>
              <w:rPr>
                <w:sz w:val="28"/>
                <w:szCs w:val="28"/>
              </w:rPr>
              <w:t xml:space="preserve"> </w:t>
            </w:r>
            <w:r w:rsidRPr="007F7149">
              <w:rPr>
                <w:sz w:val="28"/>
                <w:szCs w:val="28"/>
              </w:rPr>
              <w:t>статті 126).</w:t>
            </w:r>
          </w:p>
        </w:tc>
        <w:tc>
          <w:tcPr>
            <w:tcW w:w="4198" w:type="dxa"/>
          </w:tcPr>
          <w:p w14:paraId="6907ED4E" w14:textId="77777777" w:rsidR="00D76C50" w:rsidRPr="009A5519" w:rsidRDefault="00D76C50" w:rsidP="00D76C50">
            <w:pPr>
              <w:jc w:val="both"/>
              <w:rPr>
                <w:sz w:val="28"/>
                <w:szCs w:val="28"/>
              </w:rPr>
            </w:pPr>
            <w:r w:rsidRPr="007F7149">
              <w:rPr>
                <w:sz w:val="28"/>
                <w:szCs w:val="28"/>
              </w:rPr>
              <w:t>3.2. У Конституції України закріплено право кожного на судовий захист (частина перша статті 55); гарантії незалежності суддів (частина перша</w:t>
            </w:r>
            <w:r>
              <w:rPr>
                <w:sz w:val="28"/>
                <w:szCs w:val="28"/>
              </w:rPr>
              <w:t xml:space="preserve"> </w:t>
            </w:r>
            <w:r w:rsidRPr="007F7149">
              <w:rPr>
                <w:sz w:val="28"/>
                <w:szCs w:val="28"/>
              </w:rPr>
              <w:t>статті 126).</w:t>
            </w:r>
          </w:p>
        </w:tc>
      </w:tr>
      <w:tr w:rsidR="00D76C50" w:rsidRPr="009A5519" w14:paraId="4B667CC4" w14:textId="77777777" w:rsidTr="00C20449">
        <w:tc>
          <w:tcPr>
            <w:tcW w:w="1078" w:type="dxa"/>
          </w:tcPr>
          <w:p w14:paraId="0B7E0E30" w14:textId="63DB0CF0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196" w:type="dxa"/>
          </w:tcPr>
          <w:p w14:paraId="7DF30B3F" w14:textId="7319868E" w:rsidR="00D76C50" w:rsidRPr="009A5519" w:rsidRDefault="00D76C50" w:rsidP="00CF3009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bookmarkStart w:id="20" w:name="OLE_LINK98"/>
            <w:bookmarkStart w:id="21" w:name="OLE_LINK99"/>
            <w:r w:rsidR="00CF3009" w:rsidRPr="00CF3009">
              <w:rPr>
                <w:sz w:val="28"/>
                <w:szCs w:val="28"/>
              </w:rPr>
              <w:t>Згідно з юридичною позицією Конституційного Суду України в Основному Законі України встановлено вичерпний перелік підстав для звільнення судді з посади, що унеможливлює законодавче розширення чи звуження цього переліку (перше речення абзацу третього підпункту 3.1 пункту 3 мотивувальної частини Рішення від 19 листопада 2013 року № 10-pп/2013).</w:t>
            </w:r>
            <w:bookmarkEnd w:id="20"/>
            <w:bookmarkEnd w:id="21"/>
          </w:p>
        </w:tc>
        <w:tc>
          <w:tcPr>
            <w:tcW w:w="4198" w:type="dxa"/>
          </w:tcPr>
          <w:p w14:paraId="7003587C" w14:textId="07C4F6CF" w:rsidR="00D76C50" w:rsidRPr="009A5519" w:rsidRDefault="00CF3009" w:rsidP="00D76C50">
            <w:pPr>
              <w:jc w:val="both"/>
              <w:rPr>
                <w:sz w:val="28"/>
                <w:szCs w:val="28"/>
              </w:rPr>
            </w:pPr>
            <w:r w:rsidRPr="00CF3009">
              <w:rPr>
                <w:sz w:val="28"/>
                <w:szCs w:val="28"/>
              </w:rPr>
              <w:t>Згідно з юридичною позицією Конституційного Суду України в Основному Законі України встановлено вичерпний перелік підстав для звільнення судді з посади, що унеможливлює законодавче розширення чи звуження цього переліку (перше речення абзацу третього підпункту 3.1 пункту 3 мотивувальної частини Рішення від 19 листопада 2013 року № 10-pп/2013).</w:t>
            </w:r>
          </w:p>
        </w:tc>
      </w:tr>
      <w:bookmarkEnd w:id="18"/>
      <w:bookmarkEnd w:id="19"/>
      <w:tr w:rsidR="00D76C50" w:rsidRPr="009A5519" w14:paraId="114AFBE9" w14:textId="77777777" w:rsidTr="00C20449">
        <w:tc>
          <w:tcPr>
            <w:tcW w:w="1078" w:type="dxa"/>
          </w:tcPr>
          <w:p w14:paraId="0C298556" w14:textId="08D927ED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  <w:r w:rsidRPr="009A5519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196" w:type="dxa"/>
          </w:tcPr>
          <w:p w14:paraId="2FECE805" w14:textId="063EA67A" w:rsidR="00D76C50" w:rsidRPr="00D42F36" w:rsidRDefault="00CF3009" w:rsidP="00D76C50">
            <w:pPr>
              <w:jc w:val="both"/>
              <w:rPr>
                <w:sz w:val="28"/>
                <w:szCs w:val="28"/>
              </w:rPr>
            </w:pPr>
            <w:bookmarkStart w:id="22" w:name="OLE_LINK102"/>
            <w:bookmarkStart w:id="23" w:name="OLE_LINK103"/>
            <w:r w:rsidRPr="00CF3009">
              <w:rPr>
                <w:sz w:val="28"/>
                <w:szCs w:val="28"/>
              </w:rPr>
              <w:t xml:space="preserve">Також Конституційний Суд України вказав, що будь-яке зниження рівня гарантій незалежності суддів суперечить конституційній </w:t>
            </w:r>
            <w:proofErr w:type="spellStart"/>
            <w:r w:rsidRPr="00CF3009">
              <w:rPr>
                <w:sz w:val="28"/>
                <w:szCs w:val="28"/>
              </w:rPr>
              <w:t>вимозі</w:t>
            </w:r>
            <w:proofErr w:type="spellEnd"/>
            <w:r w:rsidRPr="00CF3009">
              <w:rPr>
                <w:sz w:val="28"/>
                <w:szCs w:val="28"/>
              </w:rPr>
              <w:t xml:space="preserve"> неухильного забезпечення незалежного правосуддя та права громадян на захист прав і свобод незалежним судом, оскільки призводить до обмеження можливостей реалізації цього конституційного права, а отже, </w:t>
            </w:r>
            <w:r w:rsidRPr="00CF3009">
              <w:rPr>
                <w:sz w:val="28"/>
                <w:szCs w:val="28"/>
              </w:rPr>
              <w:lastRenderedPageBreak/>
              <w:t>суперечить статті 55 Конституції України (друге речення абзацу другого пункту 3 мотивувальної частини Рішення від 3 червня 2013 року № 3-рп/2013).</w:t>
            </w:r>
            <w:bookmarkEnd w:id="22"/>
            <w:bookmarkEnd w:id="23"/>
          </w:p>
        </w:tc>
        <w:tc>
          <w:tcPr>
            <w:tcW w:w="4198" w:type="dxa"/>
          </w:tcPr>
          <w:p w14:paraId="2E8DCF00" w14:textId="4983AA48" w:rsidR="00D76C50" w:rsidRPr="00D42F36" w:rsidRDefault="00CF3009" w:rsidP="00D76C50">
            <w:pPr>
              <w:jc w:val="both"/>
              <w:rPr>
                <w:sz w:val="28"/>
                <w:szCs w:val="28"/>
              </w:rPr>
            </w:pPr>
            <w:r w:rsidRPr="00CF3009">
              <w:rPr>
                <w:sz w:val="28"/>
                <w:szCs w:val="28"/>
              </w:rPr>
              <w:lastRenderedPageBreak/>
              <w:t xml:space="preserve">Також Конституційний Суд України вказав, що будь-яке зниження рівня гарантій незалежності суддів суперечить конституційній </w:t>
            </w:r>
            <w:proofErr w:type="spellStart"/>
            <w:r w:rsidRPr="00CF3009">
              <w:rPr>
                <w:sz w:val="28"/>
                <w:szCs w:val="28"/>
              </w:rPr>
              <w:t>вимозі</w:t>
            </w:r>
            <w:proofErr w:type="spellEnd"/>
            <w:r w:rsidRPr="00CF3009">
              <w:rPr>
                <w:sz w:val="28"/>
                <w:szCs w:val="28"/>
              </w:rPr>
              <w:t xml:space="preserve"> неухильного забезпечення незалежного правосуддя та права громадян на захист прав і свобод незалежним судом, оскільки призводить до обмеження можливостей реалізації цього конституційного права, а отже, </w:t>
            </w:r>
            <w:r w:rsidRPr="00CF3009">
              <w:rPr>
                <w:sz w:val="28"/>
                <w:szCs w:val="28"/>
              </w:rPr>
              <w:lastRenderedPageBreak/>
              <w:t>суперечить статті 55 Конституції України (друге речення абзацу другого пункту 3 мотивувальної частини Рішення від 3 червня 2013 року № 3-рп/2013).</w:t>
            </w:r>
          </w:p>
        </w:tc>
      </w:tr>
      <w:tr w:rsidR="00D76C50" w:rsidRPr="009A5519" w14:paraId="452629D5" w14:textId="77777777" w:rsidTr="00C20449">
        <w:tc>
          <w:tcPr>
            <w:tcW w:w="1078" w:type="dxa"/>
          </w:tcPr>
          <w:p w14:paraId="04AEC302" w14:textId="0DDD6A98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  <w:r w:rsidRPr="009A5519">
              <w:rPr>
                <w:i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96" w:type="dxa"/>
          </w:tcPr>
          <w:p w14:paraId="2B64698D" w14:textId="77777777" w:rsidR="00CF3009" w:rsidRPr="00CF3009" w:rsidRDefault="00CF3009" w:rsidP="00CF3009">
            <w:pPr>
              <w:jc w:val="both"/>
              <w:rPr>
                <w:sz w:val="28"/>
                <w:szCs w:val="28"/>
              </w:rPr>
            </w:pPr>
            <w:bookmarkStart w:id="24" w:name="OLE_LINK106"/>
            <w:bookmarkStart w:id="25" w:name="OLE_LINK107"/>
            <w:r w:rsidRPr="00CF3009">
              <w:rPr>
                <w:sz w:val="28"/>
                <w:szCs w:val="28"/>
              </w:rPr>
              <w:t xml:space="preserve">В Основних принципах незалежності судових органів, схвалених резолюціями 40/32 та 40/146 Генеральної Асамблеї ООН від 29 листопада та </w:t>
            </w:r>
          </w:p>
          <w:p w14:paraId="3F7BE165" w14:textId="46320DC8" w:rsidR="00D76C50" w:rsidRPr="00D42F36" w:rsidRDefault="00CF3009" w:rsidP="00CF3009">
            <w:pPr>
              <w:jc w:val="both"/>
              <w:rPr>
                <w:sz w:val="28"/>
                <w:szCs w:val="28"/>
              </w:rPr>
            </w:pPr>
            <w:r w:rsidRPr="00CF3009">
              <w:rPr>
                <w:sz w:val="28"/>
                <w:szCs w:val="28"/>
              </w:rPr>
              <w:t>від 13 грудня 1985 року (далі – Основні принципи незалежності судових органів), зазначено, що судді, яких призначають на посаду чи обирають, мають гарантований термін повноважень до обов’язкового виходу на пенсію чи завершення строку повноважень, якщо це встановлено; суддів може бути тимчасово усунуто від посади або звільнено з посади тільки з причин їх нездатності виконувати свої обов’язки чи через поведінку, невідповідну посаді, на якій вони перебувають (пункти 12, 18).</w:t>
            </w:r>
            <w:bookmarkEnd w:id="24"/>
            <w:bookmarkEnd w:id="25"/>
          </w:p>
        </w:tc>
        <w:tc>
          <w:tcPr>
            <w:tcW w:w="4198" w:type="dxa"/>
          </w:tcPr>
          <w:p w14:paraId="1823989B" w14:textId="77777777" w:rsidR="00CF3009" w:rsidRPr="00CF3009" w:rsidRDefault="00CF3009" w:rsidP="00CF3009">
            <w:pPr>
              <w:jc w:val="both"/>
              <w:rPr>
                <w:sz w:val="28"/>
                <w:szCs w:val="28"/>
              </w:rPr>
            </w:pPr>
            <w:r w:rsidRPr="00CF3009">
              <w:rPr>
                <w:sz w:val="28"/>
                <w:szCs w:val="28"/>
              </w:rPr>
              <w:t xml:space="preserve">В Основних принципах незалежності судових органів, схвалених резолюціями 40/32 та 40/146 Генеральної Асамблеї ООН від 29 листопада та </w:t>
            </w:r>
          </w:p>
          <w:p w14:paraId="0E82A5FA" w14:textId="28A2318D" w:rsidR="00D76C50" w:rsidRPr="00592EF7" w:rsidRDefault="00CF3009" w:rsidP="00CF3009">
            <w:pPr>
              <w:jc w:val="both"/>
              <w:rPr>
                <w:i/>
                <w:iCs/>
              </w:rPr>
            </w:pPr>
            <w:r w:rsidRPr="00CF3009">
              <w:rPr>
                <w:sz w:val="28"/>
                <w:szCs w:val="28"/>
              </w:rPr>
              <w:t>від 13 грудня 1985 року (далі – Основні принципи незалежності судових органів), зазначено, що судді, яких призначають на посаду чи обирають, мають гарантований термін повноважень до обов’язкового виходу на пенсію чи завершення строку повноважень, якщо це встановлено; суддів може бути тимчасово усунуто від посади або звільнено з посади тільки з причин їх нездатності виконувати свої обов’язки чи через поведінку, невідповідну посаді, на якій вони перебувають (пункти 12, 18).</w:t>
            </w:r>
          </w:p>
        </w:tc>
      </w:tr>
      <w:tr w:rsidR="00D76C50" w:rsidRPr="00782C40" w14:paraId="1ECF6155" w14:textId="77777777" w:rsidTr="00C20449">
        <w:tc>
          <w:tcPr>
            <w:tcW w:w="1078" w:type="dxa"/>
          </w:tcPr>
          <w:p w14:paraId="641FAB31" w14:textId="024F053E" w:rsidR="00D76C50" w:rsidRPr="00782C40" w:rsidRDefault="00D76C50" w:rsidP="00D76C50">
            <w:pPr>
              <w:jc w:val="both"/>
              <w:rPr>
                <w:sz w:val="28"/>
                <w:szCs w:val="28"/>
              </w:rPr>
            </w:pPr>
            <w:r w:rsidRPr="00782C40">
              <w:rPr>
                <w:sz w:val="28"/>
                <w:szCs w:val="28"/>
              </w:rPr>
              <w:t>6</w:t>
            </w:r>
          </w:p>
        </w:tc>
        <w:tc>
          <w:tcPr>
            <w:tcW w:w="4196" w:type="dxa"/>
          </w:tcPr>
          <w:p w14:paraId="100A871F" w14:textId="77777777" w:rsidR="00CE0F6D" w:rsidRPr="00CE0F6D" w:rsidRDefault="00CE0F6D" w:rsidP="00CE0F6D">
            <w:pPr>
              <w:jc w:val="both"/>
              <w:rPr>
                <w:sz w:val="28"/>
                <w:szCs w:val="28"/>
              </w:rPr>
            </w:pPr>
            <w:bookmarkStart w:id="26" w:name="OLE_LINK110"/>
            <w:bookmarkStart w:id="27" w:name="OLE_LINK111"/>
            <w:r w:rsidRPr="00CE0F6D">
              <w:rPr>
                <w:sz w:val="28"/>
                <w:szCs w:val="28"/>
              </w:rPr>
              <w:t>У додатку до Рекомендації Комітету Міністрів Ради Європи</w:t>
            </w:r>
          </w:p>
          <w:p w14:paraId="7EEE6C20" w14:textId="77777777" w:rsidR="00CE0F6D" w:rsidRPr="00CE0F6D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державам-членам щодо суддів: незалежність, ефективність та обов’язки</w:t>
            </w:r>
          </w:p>
          <w:p w14:paraId="2DF75656" w14:textId="1BB70CDA" w:rsidR="00D76C50" w:rsidRPr="00782C40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від 17 листопада 2010 року № (2010) 12 (далі – Рекомендація) передбачено, що забезпечення терміну перебування на посаді та незмінюваності суддів – ключові елементи принципу їх незалежності; відповідно судді повинні мати гарантований термін перебування на посаді до часу обов’язкового виходу у відставку, якщо такий існує; суддя не може отримати нове призначення або бути </w:t>
            </w:r>
            <w:r w:rsidRPr="00CE0F6D">
              <w:rPr>
                <w:sz w:val="28"/>
                <w:szCs w:val="28"/>
              </w:rPr>
              <w:lastRenderedPageBreak/>
              <w:t>переведеним на іншу судову посаду без його згоди, крім випадків, коли щодо нього застосовуються дисциплінарні санкції або здійснюється реформування в організації судової системи (§ 49, § 52).</w:t>
            </w:r>
            <w:bookmarkEnd w:id="26"/>
            <w:bookmarkEnd w:id="27"/>
          </w:p>
        </w:tc>
        <w:tc>
          <w:tcPr>
            <w:tcW w:w="4198" w:type="dxa"/>
          </w:tcPr>
          <w:p w14:paraId="3A4623F0" w14:textId="77777777" w:rsidR="00CE0F6D" w:rsidRPr="00CE0F6D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lastRenderedPageBreak/>
              <w:t>У додатку до Рекомендації Комітету Міністрів Ради Європи</w:t>
            </w:r>
          </w:p>
          <w:p w14:paraId="2FDD7E70" w14:textId="77777777" w:rsidR="00CE0F6D" w:rsidRPr="00CE0F6D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державам-членам щодо суддів: незалежність, ефективність та обов’язки</w:t>
            </w:r>
          </w:p>
          <w:p w14:paraId="04B7EB6D" w14:textId="5F4856C4" w:rsidR="00D76C50" w:rsidRPr="00782C40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від 17 листопада 2010 року № (2010) 12 (далі – Рекомендація) передбачено, що забезпечення терміну перебування на посаді та незмінюваності суддів – ключові елементи принципу їх незалежності; відповідно судді повинні мати гарантований термін перебування на посаді до часу обов’язкового виходу у відставку, якщо такий існує; суддя не може отримати нове призначення або бути </w:t>
            </w:r>
            <w:r w:rsidRPr="00CE0F6D">
              <w:rPr>
                <w:sz w:val="28"/>
                <w:szCs w:val="28"/>
              </w:rPr>
              <w:lastRenderedPageBreak/>
              <w:t>переведеним на іншу судову посаду без його згоди, крім випадків, коли щодо нього застосовуються дисциплінарні санкції або здійснюється реформування в організації судової системи (§ 49, § 52).</w:t>
            </w:r>
            <w:r w:rsidR="00D76C50" w:rsidRPr="00782C40">
              <w:rPr>
                <w:sz w:val="28"/>
                <w:szCs w:val="28"/>
              </w:rPr>
              <w:t>.</w:t>
            </w:r>
          </w:p>
        </w:tc>
      </w:tr>
      <w:tr w:rsidR="00D76C50" w:rsidRPr="00782C40" w14:paraId="39DC3400" w14:textId="77777777" w:rsidTr="00C20449">
        <w:tc>
          <w:tcPr>
            <w:tcW w:w="1078" w:type="dxa"/>
          </w:tcPr>
          <w:p w14:paraId="14D5BE37" w14:textId="2C88BB98" w:rsidR="00D76C50" w:rsidRPr="00782C40" w:rsidRDefault="00D76C50" w:rsidP="00D76C50">
            <w:pPr>
              <w:jc w:val="both"/>
              <w:rPr>
                <w:sz w:val="28"/>
                <w:szCs w:val="28"/>
              </w:rPr>
            </w:pPr>
            <w:r w:rsidRPr="00782C4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96" w:type="dxa"/>
          </w:tcPr>
          <w:p w14:paraId="66EF10A1" w14:textId="2D1422A9" w:rsidR="00D76C50" w:rsidRPr="00CE0F6D" w:rsidRDefault="00CE0F6D" w:rsidP="00D76C50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bookmarkStart w:id="28" w:name="OLE_LINK114"/>
            <w:bookmarkStart w:id="29" w:name="OLE_LINK115"/>
            <w:r w:rsidRPr="00CE0F6D">
              <w:rPr>
                <w:sz w:val="28"/>
                <w:szCs w:val="28"/>
              </w:rPr>
              <w:t>Отже, реалізація принципу верховенства права, права кожного на судовий захист можлива лише при реальному дотриманні конституційних приписів щодо незалежності суддів, які містять юридичні гарантії, спрямовані на запобігання будь-якому впливу на суддю та судову владу.</w:t>
            </w:r>
            <w:bookmarkEnd w:id="28"/>
            <w:bookmarkEnd w:id="29"/>
          </w:p>
        </w:tc>
        <w:tc>
          <w:tcPr>
            <w:tcW w:w="4198" w:type="dxa"/>
          </w:tcPr>
          <w:p w14:paraId="7C5DE9B8" w14:textId="0205486D" w:rsidR="00D76C50" w:rsidRPr="00782C40" w:rsidRDefault="00CE0F6D" w:rsidP="00D76C50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Отже, реалізація принципу верховенства права, права кожного на судовий захист можлива лише при реальному дотриманні конституційних приписів щодо незалежності суддів, які містять юридичні гарантії, спрямовані на запобігання будь-якому впливу на суддю та судову владу.</w:t>
            </w:r>
          </w:p>
        </w:tc>
      </w:tr>
      <w:tr w:rsidR="00D76C50" w:rsidRPr="00B75D04" w14:paraId="3C89C6C6" w14:textId="77777777" w:rsidTr="00C20449">
        <w:tc>
          <w:tcPr>
            <w:tcW w:w="1078" w:type="dxa"/>
          </w:tcPr>
          <w:p w14:paraId="4FC3BD17" w14:textId="1491862C" w:rsidR="00D76C50" w:rsidRPr="00B75D04" w:rsidRDefault="00D76C50" w:rsidP="00D76C50">
            <w:pPr>
              <w:jc w:val="both"/>
              <w:rPr>
                <w:sz w:val="28"/>
                <w:szCs w:val="28"/>
              </w:rPr>
            </w:pPr>
            <w:r w:rsidRPr="00B75D04">
              <w:rPr>
                <w:sz w:val="28"/>
                <w:szCs w:val="28"/>
              </w:rPr>
              <w:t>8</w:t>
            </w:r>
          </w:p>
        </w:tc>
        <w:tc>
          <w:tcPr>
            <w:tcW w:w="4196" w:type="dxa"/>
          </w:tcPr>
          <w:p w14:paraId="60D4219A" w14:textId="77777777" w:rsidR="004529C0" w:rsidRDefault="00CE0F6D" w:rsidP="00B65EE0">
            <w:pPr>
              <w:jc w:val="both"/>
              <w:rPr>
                <w:sz w:val="28"/>
                <w:szCs w:val="28"/>
              </w:rPr>
            </w:pPr>
            <w:bookmarkStart w:id="30" w:name="OLE_LINK118"/>
            <w:bookmarkStart w:id="31" w:name="OLE_LINK119"/>
            <w:r w:rsidRPr="00CE0F6D">
              <w:rPr>
                <w:sz w:val="28"/>
                <w:szCs w:val="28"/>
              </w:rPr>
              <w:t>Таким чином, частина перша статті 37 Закону № 1402, пункти 4,</w:t>
            </w:r>
            <w:r w:rsidRPr="00C20449">
              <w:rPr>
                <w:b/>
                <w:bCs/>
                <w:sz w:val="28"/>
                <w:szCs w:val="28"/>
              </w:rPr>
              <w:t xml:space="preserve"> 5</w:t>
            </w:r>
            <w:r w:rsidRPr="00CE0F6D">
              <w:rPr>
                <w:sz w:val="28"/>
                <w:szCs w:val="28"/>
              </w:rPr>
              <w:t>, 6, 7 розділу II „Прикінцеві та перехідні положення“ Закону № 193 суперечать</w:t>
            </w:r>
            <w:r w:rsidR="004529C0">
              <w:rPr>
                <w:sz w:val="28"/>
                <w:szCs w:val="28"/>
              </w:rPr>
              <w:t>:</w:t>
            </w:r>
            <w:r w:rsidRPr="00CE0F6D">
              <w:rPr>
                <w:sz w:val="28"/>
                <w:szCs w:val="28"/>
              </w:rPr>
              <w:t xml:space="preserve"> </w:t>
            </w:r>
          </w:p>
          <w:p w14:paraId="62B361A3" w14:textId="77777777" w:rsidR="004529C0" w:rsidRDefault="00CE0F6D" w:rsidP="00B65EE0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статтям 6, 8, </w:t>
            </w:r>
          </w:p>
          <w:p w14:paraId="4D497F19" w14:textId="16B5828F" w:rsidR="004529C0" w:rsidRDefault="00CE0F6D" w:rsidP="00B65EE0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частині другій статті 19, </w:t>
            </w:r>
          </w:p>
          <w:p w14:paraId="1A58E8BD" w14:textId="77777777" w:rsidR="004529C0" w:rsidRDefault="00CE0F6D" w:rsidP="00B65EE0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частинам першій, другій статті 55, </w:t>
            </w:r>
          </w:p>
          <w:p w14:paraId="7C3DF783" w14:textId="77777777" w:rsidR="004529C0" w:rsidRDefault="00CE0F6D" w:rsidP="00B65EE0">
            <w:pPr>
              <w:jc w:val="both"/>
              <w:rPr>
                <w:sz w:val="28"/>
                <w:szCs w:val="28"/>
              </w:rPr>
            </w:pPr>
            <w:r w:rsidRPr="002E6115">
              <w:rPr>
                <w:b/>
                <w:bCs/>
                <w:sz w:val="28"/>
                <w:szCs w:val="28"/>
              </w:rPr>
              <w:t>частині другій статті 125</w:t>
            </w:r>
            <w:r w:rsidRPr="00CE0F6D">
              <w:rPr>
                <w:sz w:val="28"/>
                <w:szCs w:val="28"/>
              </w:rPr>
              <w:t xml:space="preserve">, частинам першій, другій, п’ятій, шостій статті 126, </w:t>
            </w:r>
          </w:p>
          <w:p w14:paraId="2339F413" w14:textId="5FE556C0" w:rsidR="00D76C50" w:rsidRPr="00B75D04" w:rsidRDefault="00CE0F6D" w:rsidP="00B65EE0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>пункту 7 частини першої статті 131 Конституції України</w:t>
            </w:r>
            <w:bookmarkEnd w:id="30"/>
            <w:bookmarkEnd w:id="31"/>
            <w:r w:rsidRPr="00CE0F6D">
              <w:rPr>
                <w:sz w:val="28"/>
                <w:szCs w:val="28"/>
              </w:rPr>
              <w:t>.</w:t>
            </w:r>
          </w:p>
        </w:tc>
        <w:tc>
          <w:tcPr>
            <w:tcW w:w="4198" w:type="dxa"/>
          </w:tcPr>
          <w:p w14:paraId="0E713CC5" w14:textId="4519EDC8" w:rsidR="004529C0" w:rsidRDefault="00CE0F6D" w:rsidP="00CE0F6D">
            <w:pPr>
              <w:jc w:val="both"/>
              <w:rPr>
                <w:sz w:val="28"/>
                <w:szCs w:val="28"/>
              </w:rPr>
            </w:pPr>
            <w:r w:rsidRPr="00CE0F6D">
              <w:rPr>
                <w:sz w:val="28"/>
                <w:szCs w:val="28"/>
              </w:rPr>
              <w:t xml:space="preserve">Таким чином, </w:t>
            </w:r>
            <w:r>
              <w:rPr>
                <w:sz w:val="28"/>
                <w:szCs w:val="28"/>
              </w:rPr>
              <w:t xml:space="preserve">пункт </w:t>
            </w:r>
            <w:r w:rsidRPr="002E6115">
              <w:rPr>
                <w:b/>
                <w:bCs/>
                <w:sz w:val="28"/>
                <w:szCs w:val="28"/>
              </w:rPr>
              <w:t xml:space="preserve">20 </w:t>
            </w:r>
            <w:r w:rsidRPr="00CE0F6D">
              <w:rPr>
                <w:sz w:val="28"/>
                <w:szCs w:val="28"/>
              </w:rPr>
              <w:t xml:space="preserve">частина </w:t>
            </w:r>
            <w:r w:rsidRPr="004529C0">
              <w:rPr>
                <w:sz w:val="28"/>
                <w:szCs w:val="28"/>
              </w:rPr>
              <w:t xml:space="preserve">розділу </w:t>
            </w:r>
            <w:r w:rsidR="00B65EE0" w:rsidRPr="004529C0">
              <w:rPr>
                <w:sz w:val="28"/>
                <w:szCs w:val="28"/>
              </w:rPr>
              <w:t>Х</w:t>
            </w:r>
            <w:r w:rsidRPr="004529C0">
              <w:rPr>
                <w:sz w:val="28"/>
                <w:szCs w:val="28"/>
              </w:rPr>
              <w:t>II „Прикінцеві та перехідні положення“ Закону № 1402 суперечать</w:t>
            </w:r>
            <w:r w:rsidR="004529C0">
              <w:rPr>
                <w:sz w:val="28"/>
                <w:szCs w:val="28"/>
              </w:rPr>
              <w:t>:</w:t>
            </w:r>
          </w:p>
          <w:p w14:paraId="0EC3ED86" w14:textId="77777777" w:rsidR="004529C0" w:rsidRDefault="004529C0" w:rsidP="00CE0F6D">
            <w:pPr>
              <w:jc w:val="both"/>
              <w:rPr>
                <w:sz w:val="28"/>
                <w:szCs w:val="28"/>
              </w:rPr>
            </w:pPr>
          </w:p>
          <w:p w14:paraId="743CFB14" w14:textId="77777777" w:rsidR="004529C0" w:rsidRDefault="00CE0F6D" w:rsidP="00CE0F6D">
            <w:pPr>
              <w:jc w:val="both"/>
              <w:rPr>
                <w:sz w:val="28"/>
                <w:szCs w:val="28"/>
              </w:rPr>
            </w:pPr>
            <w:r w:rsidRPr="004529C0">
              <w:rPr>
                <w:sz w:val="28"/>
                <w:szCs w:val="28"/>
              </w:rPr>
              <w:t xml:space="preserve"> статтям 6, 8, </w:t>
            </w:r>
          </w:p>
          <w:p w14:paraId="5B45327B" w14:textId="77777777" w:rsidR="004529C0" w:rsidRDefault="00CE0F6D" w:rsidP="00CE0F6D">
            <w:pPr>
              <w:jc w:val="both"/>
              <w:rPr>
                <w:sz w:val="28"/>
                <w:szCs w:val="28"/>
              </w:rPr>
            </w:pPr>
            <w:r w:rsidRPr="004529C0">
              <w:rPr>
                <w:sz w:val="28"/>
                <w:szCs w:val="28"/>
              </w:rPr>
              <w:t xml:space="preserve">частині другій статті 19, частинам першій, другій статті 55,  </w:t>
            </w:r>
          </w:p>
          <w:p w14:paraId="27F92A04" w14:textId="77777777" w:rsidR="004529C0" w:rsidRDefault="00CE0F6D" w:rsidP="00CE0F6D">
            <w:pPr>
              <w:jc w:val="both"/>
              <w:rPr>
                <w:sz w:val="28"/>
                <w:szCs w:val="28"/>
              </w:rPr>
            </w:pPr>
            <w:r w:rsidRPr="004529C0">
              <w:rPr>
                <w:sz w:val="28"/>
                <w:szCs w:val="28"/>
              </w:rPr>
              <w:t xml:space="preserve">частинам першій, другій, п’ятій, шостій статті 126, </w:t>
            </w:r>
          </w:p>
          <w:p w14:paraId="015532C8" w14:textId="08AE7633" w:rsidR="00D76C50" w:rsidRPr="00B75D04" w:rsidRDefault="00CE0F6D" w:rsidP="00CE0F6D">
            <w:pPr>
              <w:jc w:val="both"/>
              <w:rPr>
                <w:sz w:val="28"/>
                <w:szCs w:val="28"/>
              </w:rPr>
            </w:pPr>
            <w:r w:rsidRPr="004529C0">
              <w:rPr>
                <w:sz w:val="28"/>
                <w:szCs w:val="28"/>
              </w:rPr>
              <w:t>пункту 7 частини першої статті 131 Конституції України</w:t>
            </w:r>
          </w:p>
        </w:tc>
      </w:tr>
      <w:tr w:rsidR="00D76C50" w:rsidRPr="009A5519" w14:paraId="1FE780CB" w14:textId="77777777" w:rsidTr="00C20449">
        <w:tc>
          <w:tcPr>
            <w:tcW w:w="1078" w:type="dxa"/>
          </w:tcPr>
          <w:p w14:paraId="18E1AF0E" w14:textId="77777777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96" w:type="dxa"/>
          </w:tcPr>
          <w:p w14:paraId="25057598" w14:textId="77777777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98" w:type="dxa"/>
          </w:tcPr>
          <w:p w14:paraId="5D7D02F6" w14:textId="77777777" w:rsidR="00D76C50" w:rsidRPr="009A5519" w:rsidRDefault="00D76C50" w:rsidP="00D76C50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2E1DF5BC" w14:textId="77777777" w:rsidR="00380FA8" w:rsidRPr="009A5519" w:rsidRDefault="00380FA8" w:rsidP="005E30D2">
      <w:pPr>
        <w:ind w:firstLine="708"/>
        <w:jc w:val="both"/>
        <w:rPr>
          <w:i/>
          <w:iCs/>
          <w:sz w:val="28"/>
          <w:szCs w:val="28"/>
        </w:rPr>
      </w:pPr>
    </w:p>
    <w:bookmarkEnd w:id="0"/>
    <w:p w14:paraId="37BD590E" w14:textId="109CF3D5" w:rsidR="00C353CF" w:rsidRDefault="00C353CF">
      <w:pPr>
        <w:rPr>
          <w:sz w:val="28"/>
          <w:szCs w:val="28"/>
        </w:rPr>
      </w:pPr>
    </w:p>
    <w:p w14:paraId="7042D9F0" w14:textId="66BD40FA" w:rsidR="008441F3" w:rsidRPr="00316091" w:rsidRDefault="00316091">
      <w:pPr>
        <w:rPr>
          <w:b/>
          <w:bCs/>
          <w:sz w:val="28"/>
          <w:szCs w:val="28"/>
        </w:rPr>
      </w:pPr>
      <w:r w:rsidRPr="00316091">
        <w:rPr>
          <w:b/>
          <w:bCs/>
          <w:sz w:val="28"/>
          <w:szCs w:val="28"/>
        </w:rPr>
        <w:t>2.</w:t>
      </w:r>
    </w:p>
    <w:p w14:paraId="4322445C" w14:textId="3662953A" w:rsidR="00316091" w:rsidRPr="00316091" w:rsidRDefault="00316091" w:rsidP="00316091">
      <w:pPr>
        <w:jc w:val="center"/>
        <w:rPr>
          <w:b/>
          <w:bCs/>
        </w:rPr>
      </w:pPr>
      <w:bookmarkStart w:id="32" w:name="OLE_LINK145"/>
      <w:bookmarkStart w:id="33" w:name="OLE_LINK146"/>
      <w:r w:rsidRPr="00316091">
        <w:rPr>
          <w:b/>
          <w:bCs/>
        </w:rPr>
        <w:t>ПЕРЕЛІК</w:t>
      </w:r>
    </w:p>
    <w:p w14:paraId="14A55F35" w14:textId="7F039D12" w:rsidR="00316091" w:rsidRDefault="00316091" w:rsidP="00316091"/>
    <w:p w14:paraId="48ADB4EC" w14:textId="20E3BD36" w:rsidR="00316091" w:rsidRDefault="00316091" w:rsidP="00316091">
      <w:pPr>
        <w:jc w:val="center"/>
      </w:pPr>
      <w:r>
        <w:t xml:space="preserve">(Перелік містить посилання на висновки в </w:t>
      </w:r>
      <w:r w:rsidR="00EF01F3">
        <w:t>додаток</w:t>
      </w:r>
      <w:r>
        <w:t xml:space="preserve"> до висновків, на які посилався Верховний Суд в конституційному поданні та висновків , на які посилався Конституційний Суд України в рішенні)</w:t>
      </w:r>
    </w:p>
    <w:p w14:paraId="3F929701" w14:textId="69B0B770" w:rsidR="00316091" w:rsidRDefault="00316091" w:rsidP="00316091">
      <w:pPr>
        <w:jc w:val="center"/>
      </w:pPr>
    </w:p>
    <w:p w14:paraId="6DAEF28D" w14:textId="6CD9524C" w:rsidR="00EE0721" w:rsidRDefault="00EE0721" w:rsidP="00316091">
      <w:r>
        <w:t>2.1</w:t>
      </w:r>
    </w:p>
    <w:p w14:paraId="3A886F7A" w14:textId="7EF0C879" w:rsidR="00DD5589" w:rsidRDefault="00DD5589" w:rsidP="00316091">
      <w:pPr>
        <w:rPr>
          <w:color w:val="364851"/>
          <w:sz w:val="28"/>
          <w:szCs w:val="28"/>
        </w:rPr>
      </w:pPr>
      <w:bookmarkStart w:id="34" w:name="OLE_LINK156"/>
      <w:bookmarkStart w:id="35" w:name="OLE_LINK157"/>
      <w:r w:rsidRPr="00450881">
        <w:rPr>
          <w:color w:val="364851"/>
          <w:sz w:val="28"/>
          <w:szCs w:val="28"/>
        </w:rPr>
        <w:t>Рада суддів України №71 від 22.07.2015року</w:t>
      </w:r>
      <w:bookmarkEnd w:id="34"/>
      <w:bookmarkEnd w:id="35"/>
      <w:r>
        <w:rPr>
          <w:color w:val="364851"/>
          <w:sz w:val="28"/>
          <w:szCs w:val="28"/>
        </w:rPr>
        <w:t>(чинне, З’їздом суддів не скасоване, ст.)</w:t>
      </w:r>
    </w:p>
    <w:p w14:paraId="708A4BF9" w14:textId="52EBF682" w:rsidR="00DD5589" w:rsidRDefault="00DD5589" w:rsidP="00316091">
      <w:pPr>
        <w:rPr>
          <w:color w:val="364851"/>
          <w:sz w:val="28"/>
          <w:szCs w:val="28"/>
        </w:rPr>
      </w:pPr>
      <w:r>
        <w:rPr>
          <w:color w:val="364851"/>
          <w:sz w:val="28"/>
          <w:szCs w:val="28"/>
        </w:rPr>
        <w:t xml:space="preserve"> </w:t>
      </w:r>
      <w:r w:rsidRPr="00DD5589">
        <w:rPr>
          <w:color w:val="364851"/>
          <w:sz w:val="28"/>
          <w:szCs w:val="28"/>
        </w:rPr>
        <w:t>http://rsu.gov.ua/ua/documents?id=9&amp;page=7&amp;per-page=8</w:t>
      </w:r>
    </w:p>
    <w:p w14:paraId="4AEB6AD8" w14:textId="77777777" w:rsidR="00EE0721" w:rsidRDefault="00EE0721" w:rsidP="00316091"/>
    <w:p w14:paraId="2F167274" w14:textId="19CCEA66" w:rsidR="00316091" w:rsidRDefault="00316091" w:rsidP="00316091">
      <w:r>
        <w:lastRenderedPageBreak/>
        <w:t>2.</w:t>
      </w:r>
      <w:r w:rsidR="00DD5589">
        <w:t>2</w:t>
      </w:r>
      <w:r>
        <w:t xml:space="preserve"> </w:t>
      </w:r>
      <w:r w:rsidRPr="00837709">
        <w:t>Матеріали справи № 1-15/2018 (4086/16) до Рішення КСУ № 2-р/2020</w:t>
      </w:r>
    </w:p>
    <w:p w14:paraId="2742294E" w14:textId="77777777" w:rsidR="00316091" w:rsidRPr="00651158" w:rsidRDefault="006F1AE1" w:rsidP="00316091">
      <w:hyperlink r:id="rId7" w:history="1">
        <w:r w:rsidR="00316091" w:rsidRPr="00E81450">
          <w:rPr>
            <w:rStyle w:val="a3"/>
          </w:rPr>
          <w:t>http://www.ccu.gov.ua/dokument/2-r2020</w:t>
        </w:r>
      </w:hyperlink>
      <w:r w:rsidR="00316091">
        <w:t xml:space="preserve"> </w:t>
      </w:r>
    </w:p>
    <w:p w14:paraId="57667D67" w14:textId="19A73750" w:rsidR="00316091" w:rsidRDefault="00316091" w:rsidP="00316091">
      <w:r>
        <w:t>2.</w:t>
      </w:r>
      <w:r w:rsidR="00EE0721">
        <w:t>2</w:t>
      </w:r>
      <w:r>
        <w:t xml:space="preserve">.1 </w:t>
      </w:r>
      <w:r w:rsidRPr="00837709">
        <w:t>Конституційне подання Верховного Суду України</w:t>
      </w:r>
    </w:p>
    <w:p w14:paraId="11E5AE84" w14:textId="408B82DF" w:rsidR="00316091" w:rsidRDefault="00316091" w:rsidP="00316091">
      <w:r>
        <w:t>2.</w:t>
      </w:r>
      <w:r w:rsidR="00EE0721">
        <w:t>2</w:t>
      </w:r>
      <w:r>
        <w:t>.2</w:t>
      </w:r>
      <w:r w:rsidRPr="00D65CF4">
        <w:t>Відповідь (висновок) Ужгородського національного університету</w:t>
      </w:r>
    </w:p>
    <w:p w14:paraId="3364A61E" w14:textId="025B1119" w:rsidR="00316091" w:rsidRDefault="00316091" w:rsidP="00316091">
      <w:r>
        <w:t>2.</w:t>
      </w:r>
      <w:r w:rsidR="00EE0721">
        <w:t>2</w:t>
      </w:r>
      <w:r>
        <w:t>.3</w:t>
      </w:r>
      <w:r w:rsidRPr="00D65CF4">
        <w:t>Відповідь (наукова позиція) Київського національного університету ім. Тараса Шевченка</w:t>
      </w:r>
    </w:p>
    <w:p w14:paraId="2157A487" w14:textId="23F58F8F" w:rsidR="00EE0721" w:rsidRDefault="00EE0721" w:rsidP="00316091">
      <w:r>
        <w:t xml:space="preserve">2.2.4 </w:t>
      </w:r>
      <w:r w:rsidRPr="0004162C">
        <w:t>Відповідь Вищого адміністративного суду</w:t>
      </w:r>
    </w:p>
    <w:p w14:paraId="04ADBA1E" w14:textId="77777777" w:rsidR="00EE0721" w:rsidRDefault="00EE0721" w:rsidP="00316091"/>
    <w:p w14:paraId="080608A4" w14:textId="40B21549" w:rsidR="00316091" w:rsidRDefault="00316091" w:rsidP="00316091">
      <w:r>
        <w:t>2.</w:t>
      </w:r>
      <w:r w:rsidR="00EE0721">
        <w:t>3</w:t>
      </w:r>
    </w:p>
    <w:p w14:paraId="026B9CC1" w14:textId="4C153EA0" w:rsidR="00316091" w:rsidRDefault="00316091" w:rsidP="00316091">
      <w:pPr>
        <w:ind w:firstLine="708"/>
        <w:jc w:val="both"/>
      </w:pPr>
      <w:r>
        <w:t>Окремі думки</w:t>
      </w:r>
      <w:r w:rsidR="00EF01F3">
        <w:t>(відповідний пункт)</w:t>
      </w:r>
      <w:r>
        <w:t xml:space="preserve"> 10 із 13 суддів Конституційного Суду </w:t>
      </w:r>
      <w:r w:rsidRPr="001171C8">
        <w:t>стосовно Висновку</w:t>
      </w:r>
      <w:r>
        <w:t xml:space="preserve"> </w:t>
      </w:r>
      <w:r w:rsidRPr="001171C8">
        <w:t>Конституційного Суду України у справі за зверненням Верховної Ради</w:t>
      </w:r>
      <w:r>
        <w:t xml:space="preserve"> </w:t>
      </w:r>
      <w:r w:rsidRPr="001171C8">
        <w:t>України</w:t>
      </w:r>
      <w:r>
        <w:t xml:space="preserve">, в яких зазначено </w:t>
      </w:r>
      <w:r w:rsidRPr="001171C8">
        <w:t xml:space="preserve"> </w:t>
      </w:r>
      <w:r>
        <w:t>про</w:t>
      </w:r>
      <w:r w:rsidRPr="001171C8">
        <w:t xml:space="preserve"> </w:t>
      </w:r>
      <w:r>
        <w:t>не</w:t>
      </w:r>
      <w:r w:rsidRPr="001171C8">
        <w:t>відповідн</w:t>
      </w:r>
      <w:r>
        <w:t>ість</w:t>
      </w:r>
      <w:r w:rsidRPr="001171C8">
        <w:t xml:space="preserve"> </w:t>
      </w:r>
      <w:r>
        <w:t xml:space="preserve">Основному Закону і принципами верховенства права пп.4 п.16-1 Розділу </w:t>
      </w:r>
      <w:r w:rsidRPr="00D728C2">
        <w:t xml:space="preserve"> XV "Перехідні положення"</w:t>
      </w:r>
      <w:r>
        <w:t xml:space="preserve"> </w:t>
      </w:r>
      <w:r w:rsidRPr="001171C8">
        <w:t>законопроекту</w:t>
      </w:r>
      <w:r>
        <w:t xml:space="preserve"> </w:t>
      </w:r>
      <w:r w:rsidRPr="001171C8">
        <w:t>про</w:t>
      </w:r>
      <w:r>
        <w:t xml:space="preserve"> </w:t>
      </w:r>
      <w:r w:rsidRPr="001171C8">
        <w:t>внесення змін до Конституції України (щодо правосуддя)</w:t>
      </w:r>
      <w:r>
        <w:t>.</w:t>
      </w:r>
    </w:p>
    <w:p w14:paraId="2DD4E887" w14:textId="77777777" w:rsidR="00EE0721" w:rsidRPr="001171C8" w:rsidRDefault="00EE0721" w:rsidP="00316091">
      <w:pPr>
        <w:ind w:firstLine="708"/>
        <w:jc w:val="both"/>
      </w:pPr>
    </w:p>
    <w:p w14:paraId="75695421" w14:textId="697C0C32" w:rsidR="00316091" w:rsidRPr="00D728C2" w:rsidRDefault="00316091" w:rsidP="00EE0721">
      <w:pPr>
        <w:ind w:firstLine="708"/>
      </w:pPr>
      <w:bookmarkStart w:id="36" w:name="OLE_LINK150"/>
      <w:bookmarkStart w:id="37" w:name="OLE_LINK151"/>
      <w:r>
        <w:t>2</w:t>
      </w:r>
      <w:r w:rsidR="00EE0721">
        <w:t xml:space="preserve">.3.1 </w:t>
      </w:r>
      <w:bookmarkEnd w:id="36"/>
      <w:bookmarkEnd w:id="37"/>
      <w:r w:rsidRPr="00D728C2">
        <w:t xml:space="preserve">Окрема думка судді </w:t>
      </w:r>
      <w:proofErr w:type="spellStart"/>
      <w:r w:rsidRPr="00D728C2">
        <w:t>Касмініна</w:t>
      </w:r>
      <w:proofErr w:type="spellEnd"/>
      <w:r w:rsidRPr="00D728C2">
        <w:t xml:space="preserve"> О.В. </w:t>
      </w:r>
      <w:r>
        <w:t>(</w:t>
      </w:r>
      <w:hyperlink r:id="rId8" w:history="1">
        <w:r w:rsidRPr="00E81450">
          <w:rPr>
            <w:rStyle w:val="a3"/>
          </w:rPr>
          <w:t>http://www.ccu.gov.ua/sites/default/files/docs/1-v-2016-01.pdf</w:t>
        </w:r>
      </w:hyperlink>
      <w:r>
        <w:t xml:space="preserve"> )</w:t>
      </w:r>
    </w:p>
    <w:p w14:paraId="64CD62C9" w14:textId="250D5247" w:rsidR="00316091" w:rsidRPr="001166EA" w:rsidRDefault="00EE0721" w:rsidP="00316091">
      <w:pPr>
        <w:ind w:firstLine="708"/>
      </w:pPr>
      <w:r>
        <w:t xml:space="preserve">2.3.2 </w:t>
      </w:r>
      <w:r w:rsidR="00316091" w:rsidRPr="001166EA">
        <w:t xml:space="preserve">Окрема думка судді Литвинова О.М. </w:t>
      </w:r>
      <w:r w:rsidR="00316091">
        <w:t>(</w:t>
      </w:r>
      <w:hyperlink r:id="rId9" w:history="1">
        <w:r w:rsidR="00316091" w:rsidRPr="00E81450">
          <w:rPr>
            <w:rStyle w:val="a3"/>
          </w:rPr>
          <w:t>http://www.ccu.gov.ua/sites/default/files/docs/1-v-2016-02.pdf</w:t>
        </w:r>
      </w:hyperlink>
      <w:r w:rsidR="00316091">
        <w:t xml:space="preserve"> )</w:t>
      </w:r>
    </w:p>
    <w:p w14:paraId="3653A00C" w14:textId="6A9C8E0A" w:rsidR="00316091" w:rsidRPr="001166EA" w:rsidRDefault="00EE0721" w:rsidP="00316091">
      <w:pPr>
        <w:ind w:firstLine="708"/>
      </w:pPr>
      <w:r>
        <w:t xml:space="preserve">2.3.3 </w:t>
      </w:r>
      <w:r w:rsidR="00316091" w:rsidRPr="001166EA">
        <w:t xml:space="preserve">Окрема думка судді Мельника М.І. </w:t>
      </w:r>
      <w:r w:rsidR="00316091">
        <w:t>(</w:t>
      </w:r>
      <w:hyperlink r:id="rId10" w:history="1">
        <w:r w:rsidR="00316091" w:rsidRPr="00E81450">
          <w:rPr>
            <w:rStyle w:val="a3"/>
          </w:rPr>
          <w:t>http://www.ccu.gov.ua/sites/default/files/docs/1-v-2016-03.pdf</w:t>
        </w:r>
      </w:hyperlink>
      <w:r w:rsidR="00316091">
        <w:t xml:space="preserve"> )</w:t>
      </w:r>
    </w:p>
    <w:p w14:paraId="412FBCD5" w14:textId="744A7B66" w:rsidR="00316091" w:rsidRPr="00087779" w:rsidRDefault="00EE0721" w:rsidP="00316091">
      <w:pPr>
        <w:ind w:firstLine="708"/>
      </w:pPr>
      <w:r>
        <w:t xml:space="preserve">2.3.4 </w:t>
      </w:r>
      <w:hyperlink r:id="rId11" w:history="1">
        <w:r w:rsidR="00316091" w:rsidRPr="00087779">
          <w:t>Окрема думка судді Сліденка І.Д.</w:t>
        </w:r>
      </w:hyperlink>
      <w:r w:rsidR="00316091" w:rsidRPr="00087779">
        <w:t xml:space="preserve">  </w:t>
      </w:r>
      <w:hyperlink r:id="rId12" w:history="1">
        <w:r w:rsidR="00316091" w:rsidRPr="00E81450">
          <w:rPr>
            <w:rStyle w:val="a3"/>
          </w:rPr>
          <w:t>http://www.ccu.gov.ua/sites/default/files/docs/1-v-2016-04.pdf</w:t>
        </w:r>
      </w:hyperlink>
      <w:r w:rsidR="00316091">
        <w:t xml:space="preserve"> </w:t>
      </w:r>
      <w:proofErr w:type="spellStart"/>
      <w:r w:rsidR="00316091">
        <w:t>требав</w:t>
      </w:r>
      <w:proofErr w:type="spellEnd"/>
      <w:r w:rsidR="00316091">
        <w:t xml:space="preserve"> подивиться </w:t>
      </w:r>
    </w:p>
    <w:p w14:paraId="5F6C145D" w14:textId="36437BE5" w:rsidR="00316091" w:rsidRPr="00087779" w:rsidRDefault="00EE0721" w:rsidP="00316091">
      <w:pPr>
        <w:ind w:firstLine="708"/>
      </w:pPr>
      <w:r>
        <w:t xml:space="preserve">2.3.5 </w:t>
      </w:r>
      <w:r w:rsidR="00316091" w:rsidRPr="00087779">
        <w:t xml:space="preserve">Окрема думка судді </w:t>
      </w:r>
      <w:proofErr w:type="spellStart"/>
      <w:r w:rsidR="00316091" w:rsidRPr="00087779">
        <w:t>Тупицького</w:t>
      </w:r>
      <w:proofErr w:type="spellEnd"/>
      <w:r w:rsidR="00316091" w:rsidRPr="00087779">
        <w:t xml:space="preserve"> О.М.</w:t>
      </w:r>
      <w:r w:rsidR="00316091">
        <w:t xml:space="preserve"> </w:t>
      </w:r>
      <w:hyperlink r:id="rId13" w:history="1">
        <w:r w:rsidR="00316091" w:rsidRPr="00E81450">
          <w:rPr>
            <w:rStyle w:val="a3"/>
          </w:rPr>
          <w:t>http://www.ccu.gov.ua/sites/default/files/docs/1-v-2016-05.pdf</w:t>
        </w:r>
      </w:hyperlink>
      <w:r w:rsidR="00316091">
        <w:t xml:space="preserve"> </w:t>
      </w:r>
    </w:p>
    <w:p w14:paraId="50561D95" w14:textId="775F19D2" w:rsidR="00316091" w:rsidRPr="00087779" w:rsidRDefault="00EE0721" w:rsidP="00316091">
      <w:pPr>
        <w:ind w:firstLine="708"/>
      </w:pPr>
      <w:r>
        <w:t>2.3.</w:t>
      </w:r>
      <w:r w:rsidR="00EF01F3">
        <w:t>6</w:t>
      </w:r>
      <w:r>
        <w:t xml:space="preserve"> </w:t>
      </w:r>
      <w:r w:rsidR="00316091" w:rsidRPr="00087779">
        <w:t xml:space="preserve">Окрема думка судді Шевчука С.В. </w:t>
      </w:r>
      <w:hyperlink r:id="rId14" w:history="1">
        <w:r w:rsidR="00316091" w:rsidRPr="00E81450">
          <w:rPr>
            <w:rStyle w:val="a3"/>
          </w:rPr>
          <w:t>http://www.ccu.gov.ua/sites/default/files/docs/1-v-2016-06.pdf</w:t>
        </w:r>
      </w:hyperlink>
      <w:r w:rsidR="00316091">
        <w:t xml:space="preserve"> </w:t>
      </w:r>
    </w:p>
    <w:p w14:paraId="12B9C941" w14:textId="2845B9E6" w:rsidR="00316091" w:rsidRPr="00087779" w:rsidRDefault="00EE0721" w:rsidP="00316091">
      <w:pPr>
        <w:ind w:firstLine="708"/>
      </w:pPr>
      <w:r>
        <w:t>2.3.</w:t>
      </w:r>
      <w:r w:rsidR="00EF01F3">
        <w:t>7</w:t>
      </w:r>
      <w:r>
        <w:t xml:space="preserve"> </w:t>
      </w:r>
      <w:r w:rsidR="00316091" w:rsidRPr="00651158">
        <w:t xml:space="preserve">Окрема думка судді </w:t>
      </w:r>
      <w:proofErr w:type="spellStart"/>
      <w:r w:rsidR="00316091" w:rsidRPr="00651158">
        <w:t>Вдовіченка</w:t>
      </w:r>
      <w:proofErr w:type="spellEnd"/>
      <w:r w:rsidR="00316091" w:rsidRPr="00651158">
        <w:t xml:space="preserve"> С.Л.</w:t>
      </w:r>
      <w:r w:rsidR="00316091">
        <w:t xml:space="preserve"> </w:t>
      </w:r>
      <w:hyperlink r:id="rId15" w:history="1">
        <w:r w:rsidR="00316091" w:rsidRPr="00E81450">
          <w:rPr>
            <w:rStyle w:val="a3"/>
          </w:rPr>
          <w:t>http://www.ccu.gov.ua/sites/default/files/docs/1-v-2016-07.pdf</w:t>
        </w:r>
      </w:hyperlink>
      <w:r w:rsidR="00316091">
        <w:t xml:space="preserve"> </w:t>
      </w:r>
    </w:p>
    <w:p w14:paraId="7C6A7A35" w14:textId="1DDFA24F" w:rsidR="00316091" w:rsidRPr="00651158" w:rsidRDefault="00EE0721" w:rsidP="00316091">
      <w:pPr>
        <w:ind w:firstLine="708"/>
      </w:pPr>
      <w:r>
        <w:t>2.3.</w:t>
      </w:r>
      <w:r w:rsidR="00EF01F3">
        <w:t>8</w:t>
      </w:r>
      <w:r>
        <w:t xml:space="preserve"> </w:t>
      </w:r>
      <w:r w:rsidR="00316091">
        <w:t>О</w:t>
      </w:r>
      <w:r w:rsidR="00316091" w:rsidRPr="00651158">
        <w:t xml:space="preserve">крема думка судді </w:t>
      </w:r>
      <w:proofErr w:type="spellStart"/>
      <w:r w:rsidR="00316091" w:rsidRPr="00651158">
        <w:t>Шаптали</w:t>
      </w:r>
      <w:proofErr w:type="spellEnd"/>
      <w:r w:rsidR="00316091" w:rsidRPr="00651158">
        <w:t xml:space="preserve"> Н.К. </w:t>
      </w:r>
      <w:hyperlink r:id="rId16" w:history="1">
        <w:r w:rsidR="00316091" w:rsidRPr="00E81450">
          <w:rPr>
            <w:rStyle w:val="a3"/>
          </w:rPr>
          <w:t>http://www.ccu.gov.ua/sites/default/files/docs/1-v-2016-08.pdf</w:t>
        </w:r>
      </w:hyperlink>
      <w:r w:rsidR="00316091">
        <w:t xml:space="preserve"> </w:t>
      </w:r>
    </w:p>
    <w:p w14:paraId="1BDF3AEB" w14:textId="07A9617E" w:rsidR="00316091" w:rsidRPr="00651158" w:rsidRDefault="00EE0721" w:rsidP="00316091">
      <w:pPr>
        <w:ind w:firstLine="708"/>
      </w:pPr>
      <w:r>
        <w:t>2.3.</w:t>
      </w:r>
      <w:r w:rsidR="00EF01F3">
        <w:t>9</w:t>
      </w:r>
      <w:r>
        <w:t xml:space="preserve"> </w:t>
      </w:r>
      <w:r w:rsidR="00316091" w:rsidRPr="00651158">
        <w:t xml:space="preserve">Окрема думка судді </w:t>
      </w:r>
      <w:proofErr w:type="spellStart"/>
      <w:r w:rsidR="00316091" w:rsidRPr="00651158">
        <w:t>Гультая</w:t>
      </w:r>
      <w:proofErr w:type="spellEnd"/>
      <w:r w:rsidR="00316091" w:rsidRPr="00651158">
        <w:t xml:space="preserve"> М.М. </w:t>
      </w:r>
      <w:hyperlink r:id="rId17" w:history="1">
        <w:r w:rsidR="00316091" w:rsidRPr="00E81450">
          <w:rPr>
            <w:rStyle w:val="a3"/>
          </w:rPr>
          <w:t>http://www.ccu.gov.ua/sites/default/files/docs/1-v-2016-09.pdf</w:t>
        </w:r>
      </w:hyperlink>
      <w:r w:rsidR="00316091">
        <w:t xml:space="preserve"> </w:t>
      </w:r>
    </w:p>
    <w:p w14:paraId="5DE3FFFE" w14:textId="080DDE04" w:rsidR="00316091" w:rsidRPr="00776BAF" w:rsidRDefault="00EE0721" w:rsidP="00316091">
      <w:pPr>
        <w:ind w:firstLine="708"/>
      </w:pPr>
      <w:r>
        <w:t>2.3.1</w:t>
      </w:r>
      <w:r w:rsidR="00EF01F3">
        <w:t>0</w:t>
      </w:r>
      <w:r>
        <w:t xml:space="preserve"> </w:t>
      </w:r>
      <w:r w:rsidR="00316091" w:rsidRPr="00776BAF">
        <w:t xml:space="preserve">Окрема думка судді </w:t>
      </w:r>
      <w:proofErr w:type="spellStart"/>
      <w:r w:rsidR="00316091" w:rsidRPr="00776BAF">
        <w:t>Саса</w:t>
      </w:r>
      <w:proofErr w:type="spellEnd"/>
      <w:r w:rsidR="00316091" w:rsidRPr="00776BAF">
        <w:t xml:space="preserve"> С.В. </w:t>
      </w:r>
      <w:hyperlink r:id="rId18" w:history="1">
        <w:r w:rsidR="00316091" w:rsidRPr="00E81450">
          <w:rPr>
            <w:rStyle w:val="a3"/>
          </w:rPr>
          <w:t>http://www.ccu.gov.ua/sites/default/files/docs/1-v-2016-10.pdf</w:t>
        </w:r>
      </w:hyperlink>
      <w:r w:rsidR="00316091">
        <w:t xml:space="preserve"> </w:t>
      </w:r>
    </w:p>
    <w:p w14:paraId="0EE09D13" w14:textId="77777777" w:rsidR="00316091" w:rsidRDefault="00316091" w:rsidP="00316091"/>
    <w:bookmarkEnd w:id="32"/>
    <w:bookmarkEnd w:id="33"/>
    <w:p w14:paraId="27F2696C" w14:textId="29D81FF5" w:rsidR="00840F51" w:rsidRDefault="00840F51" w:rsidP="008441F3">
      <w:pPr>
        <w:jc w:val="center"/>
        <w:rPr>
          <w:b/>
          <w:bCs/>
          <w:i/>
          <w:iCs/>
          <w:sz w:val="32"/>
          <w:szCs w:val="32"/>
        </w:rPr>
      </w:pPr>
    </w:p>
    <w:p w14:paraId="6813CCB1" w14:textId="77777777" w:rsidR="008441F3" w:rsidRPr="009A5519" w:rsidRDefault="008441F3">
      <w:pPr>
        <w:rPr>
          <w:sz w:val="28"/>
          <w:szCs w:val="28"/>
        </w:rPr>
      </w:pPr>
    </w:p>
    <w:sectPr w:rsidR="008441F3" w:rsidRPr="009A5519" w:rsidSect="00B113FF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71DA" w14:textId="77777777" w:rsidR="006F1AE1" w:rsidRDefault="006F1AE1" w:rsidP="00A7638A">
      <w:r>
        <w:separator/>
      </w:r>
    </w:p>
  </w:endnote>
  <w:endnote w:type="continuationSeparator" w:id="0">
    <w:p w14:paraId="0155849C" w14:textId="77777777" w:rsidR="006F1AE1" w:rsidRDefault="006F1AE1" w:rsidP="00A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91547904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9D33731" w14:textId="2E5AF676" w:rsidR="00B45850" w:rsidRDefault="00B45850" w:rsidP="005B29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E8545CA" w14:textId="77777777" w:rsidR="00B45850" w:rsidRDefault="00B45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5858451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CA1DAD4" w14:textId="7B90B72D" w:rsidR="00B45850" w:rsidRDefault="00B45850" w:rsidP="005B29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760EE47" w14:textId="77777777" w:rsidR="00B45850" w:rsidRDefault="00B45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5406" w14:textId="77777777" w:rsidR="006F1AE1" w:rsidRDefault="006F1AE1" w:rsidP="00A7638A">
      <w:r>
        <w:separator/>
      </w:r>
    </w:p>
  </w:footnote>
  <w:footnote w:type="continuationSeparator" w:id="0">
    <w:p w14:paraId="0EA566C9" w14:textId="77777777" w:rsidR="006F1AE1" w:rsidRDefault="006F1AE1" w:rsidP="00A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0CE"/>
    <w:multiLevelType w:val="hybridMultilevel"/>
    <w:tmpl w:val="40A2E5DE"/>
    <w:lvl w:ilvl="0" w:tplc="142C36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C7474F"/>
    <w:multiLevelType w:val="hybridMultilevel"/>
    <w:tmpl w:val="A192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B4E"/>
    <w:multiLevelType w:val="hybridMultilevel"/>
    <w:tmpl w:val="686EC540"/>
    <w:lvl w:ilvl="0" w:tplc="95B26F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1D57"/>
    <w:multiLevelType w:val="hybridMultilevel"/>
    <w:tmpl w:val="51E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5039"/>
    <w:multiLevelType w:val="hybridMultilevel"/>
    <w:tmpl w:val="DE0C235C"/>
    <w:lvl w:ilvl="0" w:tplc="F76207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81"/>
    <w:rsid w:val="0001495B"/>
    <w:rsid w:val="00023875"/>
    <w:rsid w:val="00024C51"/>
    <w:rsid w:val="00030015"/>
    <w:rsid w:val="00031944"/>
    <w:rsid w:val="00044622"/>
    <w:rsid w:val="00050646"/>
    <w:rsid w:val="00050A74"/>
    <w:rsid w:val="000519CC"/>
    <w:rsid w:val="00056391"/>
    <w:rsid w:val="00065A43"/>
    <w:rsid w:val="00067134"/>
    <w:rsid w:val="0007225E"/>
    <w:rsid w:val="0007613E"/>
    <w:rsid w:val="00083E60"/>
    <w:rsid w:val="00087A96"/>
    <w:rsid w:val="00092E69"/>
    <w:rsid w:val="0009591D"/>
    <w:rsid w:val="000A12B6"/>
    <w:rsid w:val="000A2E2B"/>
    <w:rsid w:val="000A4C60"/>
    <w:rsid w:val="000B09E4"/>
    <w:rsid w:val="000B2714"/>
    <w:rsid w:val="000B3E26"/>
    <w:rsid w:val="000C4D0E"/>
    <w:rsid w:val="000D7B02"/>
    <w:rsid w:val="000F35DA"/>
    <w:rsid w:val="00100CE8"/>
    <w:rsid w:val="001104BE"/>
    <w:rsid w:val="0011054D"/>
    <w:rsid w:val="00111710"/>
    <w:rsid w:val="00117D76"/>
    <w:rsid w:val="00136E5A"/>
    <w:rsid w:val="001475CD"/>
    <w:rsid w:val="00161C3E"/>
    <w:rsid w:val="00172377"/>
    <w:rsid w:val="001844CB"/>
    <w:rsid w:val="00186DD7"/>
    <w:rsid w:val="001948FB"/>
    <w:rsid w:val="001A2031"/>
    <w:rsid w:val="001A2483"/>
    <w:rsid w:val="001A56B2"/>
    <w:rsid w:val="001A6413"/>
    <w:rsid w:val="001B7E9E"/>
    <w:rsid w:val="001C10DA"/>
    <w:rsid w:val="001C28A4"/>
    <w:rsid w:val="001C3014"/>
    <w:rsid w:val="001D0F82"/>
    <w:rsid w:val="001D4E70"/>
    <w:rsid w:val="001D793E"/>
    <w:rsid w:val="001E0723"/>
    <w:rsid w:val="001E162B"/>
    <w:rsid w:val="001F2DD9"/>
    <w:rsid w:val="0021567C"/>
    <w:rsid w:val="002163A6"/>
    <w:rsid w:val="00225340"/>
    <w:rsid w:val="002350EE"/>
    <w:rsid w:val="0026209B"/>
    <w:rsid w:val="00265569"/>
    <w:rsid w:val="00272844"/>
    <w:rsid w:val="002749D3"/>
    <w:rsid w:val="00274A25"/>
    <w:rsid w:val="00276989"/>
    <w:rsid w:val="002928F1"/>
    <w:rsid w:val="002A07D6"/>
    <w:rsid w:val="002A7892"/>
    <w:rsid w:val="002C7A25"/>
    <w:rsid w:val="002D0B84"/>
    <w:rsid w:val="002D259D"/>
    <w:rsid w:val="002D48AC"/>
    <w:rsid w:val="002E088C"/>
    <w:rsid w:val="002E3179"/>
    <w:rsid w:val="002E6115"/>
    <w:rsid w:val="003001F3"/>
    <w:rsid w:val="00301AFA"/>
    <w:rsid w:val="00302EE6"/>
    <w:rsid w:val="00306E9C"/>
    <w:rsid w:val="00311DA4"/>
    <w:rsid w:val="00316091"/>
    <w:rsid w:val="00321B7B"/>
    <w:rsid w:val="00322455"/>
    <w:rsid w:val="00323997"/>
    <w:rsid w:val="003339F4"/>
    <w:rsid w:val="00335CE0"/>
    <w:rsid w:val="003404D8"/>
    <w:rsid w:val="00342417"/>
    <w:rsid w:val="00344F02"/>
    <w:rsid w:val="00356357"/>
    <w:rsid w:val="00360982"/>
    <w:rsid w:val="00367221"/>
    <w:rsid w:val="003707D8"/>
    <w:rsid w:val="00374FDB"/>
    <w:rsid w:val="00380FA8"/>
    <w:rsid w:val="0038401D"/>
    <w:rsid w:val="0039246F"/>
    <w:rsid w:val="003B686B"/>
    <w:rsid w:val="003C0DA7"/>
    <w:rsid w:val="003D05C9"/>
    <w:rsid w:val="003D7415"/>
    <w:rsid w:val="003F305E"/>
    <w:rsid w:val="003F4CAB"/>
    <w:rsid w:val="003F650C"/>
    <w:rsid w:val="00402C88"/>
    <w:rsid w:val="00417B45"/>
    <w:rsid w:val="004249A6"/>
    <w:rsid w:val="00441EE7"/>
    <w:rsid w:val="00450241"/>
    <w:rsid w:val="004529C0"/>
    <w:rsid w:val="00452E65"/>
    <w:rsid w:val="00455442"/>
    <w:rsid w:val="00456345"/>
    <w:rsid w:val="00463AA7"/>
    <w:rsid w:val="004769C1"/>
    <w:rsid w:val="0048380E"/>
    <w:rsid w:val="00494007"/>
    <w:rsid w:val="004A611F"/>
    <w:rsid w:val="004B1108"/>
    <w:rsid w:val="004B1866"/>
    <w:rsid w:val="004B1A5F"/>
    <w:rsid w:val="004C2766"/>
    <w:rsid w:val="004D0D2A"/>
    <w:rsid w:val="004E2A1E"/>
    <w:rsid w:val="004E3629"/>
    <w:rsid w:val="004E486E"/>
    <w:rsid w:val="004E677F"/>
    <w:rsid w:val="00500CE1"/>
    <w:rsid w:val="005052FA"/>
    <w:rsid w:val="00510746"/>
    <w:rsid w:val="00511D19"/>
    <w:rsid w:val="00524243"/>
    <w:rsid w:val="00540BD2"/>
    <w:rsid w:val="00545B07"/>
    <w:rsid w:val="0054600D"/>
    <w:rsid w:val="00561317"/>
    <w:rsid w:val="0056654B"/>
    <w:rsid w:val="005779AB"/>
    <w:rsid w:val="00592EF7"/>
    <w:rsid w:val="00596C19"/>
    <w:rsid w:val="00596DAF"/>
    <w:rsid w:val="00597B3A"/>
    <w:rsid w:val="005B29E8"/>
    <w:rsid w:val="005B3097"/>
    <w:rsid w:val="005B611B"/>
    <w:rsid w:val="005C54A2"/>
    <w:rsid w:val="005E07D7"/>
    <w:rsid w:val="005E1BD4"/>
    <w:rsid w:val="005E30D2"/>
    <w:rsid w:val="005E7812"/>
    <w:rsid w:val="005F087B"/>
    <w:rsid w:val="005F2168"/>
    <w:rsid w:val="005F3E60"/>
    <w:rsid w:val="005F6D03"/>
    <w:rsid w:val="00601ED4"/>
    <w:rsid w:val="00606918"/>
    <w:rsid w:val="006258C4"/>
    <w:rsid w:val="00630712"/>
    <w:rsid w:val="006339B6"/>
    <w:rsid w:val="00634B99"/>
    <w:rsid w:val="00636C38"/>
    <w:rsid w:val="006413F4"/>
    <w:rsid w:val="00646F6E"/>
    <w:rsid w:val="006478AC"/>
    <w:rsid w:val="006501FC"/>
    <w:rsid w:val="00651620"/>
    <w:rsid w:val="00680F3B"/>
    <w:rsid w:val="00683A89"/>
    <w:rsid w:val="00686FAB"/>
    <w:rsid w:val="00697845"/>
    <w:rsid w:val="006A014D"/>
    <w:rsid w:val="006A374F"/>
    <w:rsid w:val="006C2C41"/>
    <w:rsid w:val="006C5C31"/>
    <w:rsid w:val="006D798C"/>
    <w:rsid w:val="006F018C"/>
    <w:rsid w:val="006F0335"/>
    <w:rsid w:val="006F1A44"/>
    <w:rsid w:val="006F1AE1"/>
    <w:rsid w:val="006F3DE5"/>
    <w:rsid w:val="006F5720"/>
    <w:rsid w:val="007006FC"/>
    <w:rsid w:val="007044BB"/>
    <w:rsid w:val="007050BB"/>
    <w:rsid w:val="007074DC"/>
    <w:rsid w:val="007364AF"/>
    <w:rsid w:val="0074225C"/>
    <w:rsid w:val="007466E0"/>
    <w:rsid w:val="007504B4"/>
    <w:rsid w:val="007516DB"/>
    <w:rsid w:val="0075202F"/>
    <w:rsid w:val="00767297"/>
    <w:rsid w:val="00767B69"/>
    <w:rsid w:val="00767E0C"/>
    <w:rsid w:val="00782C40"/>
    <w:rsid w:val="007851B2"/>
    <w:rsid w:val="00786E8D"/>
    <w:rsid w:val="007A2D83"/>
    <w:rsid w:val="007A5D4F"/>
    <w:rsid w:val="007A78A9"/>
    <w:rsid w:val="007C673D"/>
    <w:rsid w:val="007C737F"/>
    <w:rsid w:val="007D5877"/>
    <w:rsid w:val="007E3C3B"/>
    <w:rsid w:val="007E6958"/>
    <w:rsid w:val="007E7065"/>
    <w:rsid w:val="007F40A4"/>
    <w:rsid w:val="007F7149"/>
    <w:rsid w:val="008006E8"/>
    <w:rsid w:val="00803CDC"/>
    <w:rsid w:val="00805669"/>
    <w:rsid w:val="00807A88"/>
    <w:rsid w:val="00807F42"/>
    <w:rsid w:val="008115FB"/>
    <w:rsid w:val="00816808"/>
    <w:rsid w:val="00817D14"/>
    <w:rsid w:val="00826168"/>
    <w:rsid w:val="008319D1"/>
    <w:rsid w:val="00832731"/>
    <w:rsid w:val="00834267"/>
    <w:rsid w:val="008374B2"/>
    <w:rsid w:val="00837892"/>
    <w:rsid w:val="00840F51"/>
    <w:rsid w:val="008414C6"/>
    <w:rsid w:val="008441F3"/>
    <w:rsid w:val="00856D24"/>
    <w:rsid w:val="00862E43"/>
    <w:rsid w:val="0088168A"/>
    <w:rsid w:val="008846A0"/>
    <w:rsid w:val="008914A7"/>
    <w:rsid w:val="008953CB"/>
    <w:rsid w:val="008A2D65"/>
    <w:rsid w:val="008B17AE"/>
    <w:rsid w:val="008B3299"/>
    <w:rsid w:val="008B7206"/>
    <w:rsid w:val="008C07B3"/>
    <w:rsid w:val="008D2577"/>
    <w:rsid w:val="008D5042"/>
    <w:rsid w:val="008D7CE2"/>
    <w:rsid w:val="009078EC"/>
    <w:rsid w:val="0093081C"/>
    <w:rsid w:val="00934581"/>
    <w:rsid w:val="00936623"/>
    <w:rsid w:val="009475B5"/>
    <w:rsid w:val="00956B82"/>
    <w:rsid w:val="00962C85"/>
    <w:rsid w:val="009719B5"/>
    <w:rsid w:val="00987184"/>
    <w:rsid w:val="00990F66"/>
    <w:rsid w:val="00992908"/>
    <w:rsid w:val="0099450D"/>
    <w:rsid w:val="009A5519"/>
    <w:rsid w:val="009B2886"/>
    <w:rsid w:val="009B4143"/>
    <w:rsid w:val="009C6000"/>
    <w:rsid w:val="009D19ED"/>
    <w:rsid w:val="009D500F"/>
    <w:rsid w:val="009F1A0C"/>
    <w:rsid w:val="009F2EAF"/>
    <w:rsid w:val="009F3D92"/>
    <w:rsid w:val="009F6327"/>
    <w:rsid w:val="00A01BB3"/>
    <w:rsid w:val="00A15F56"/>
    <w:rsid w:val="00A1790E"/>
    <w:rsid w:val="00A179AF"/>
    <w:rsid w:val="00A17EB7"/>
    <w:rsid w:val="00A23025"/>
    <w:rsid w:val="00A25851"/>
    <w:rsid w:val="00A3032D"/>
    <w:rsid w:val="00A335D4"/>
    <w:rsid w:val="00A42E39"/>
    <w:rsid w:val="00A461A1"/>
    <w:rsid w:val="00A55F33"/>
    <w:rsid w:val="00A56CAA"/>
    <w:rsid w:val="00A56E3C"/>
    <w:rsid w:val="00A65ADC"/>
    <w:rsid w:val="00A748ED"/>
    <w:rsid w:val="00A7638A"/>
    <w:rsid w:val="00A87308"/>
    <w:rsid w:val="00A93EEC"/>
    <w:rsid w:val="00A9479B"/>
    <w:rsid w:val="00AB1C92"/>
    <w:rsid w:val="00AC1F70"/>
    <w:rsid w:val="00AC3F41"/>
    <w:rsid w:val="00AE4080"/>
    <w:rsid w:val="00B047EE"/>
    <w:rsid w:val="00B113FF"/>
    <w:rsid w:val="00B12014"/>
    <w:rsid w:val="00B14A70"/>
    <w:rsid w:val="00B21D7A"/>
    <w:rsid w:val="00B35412"/>
    <w:rsid w:val="00B41029"/>
    <w:rsid w:val="00B45850"/>
    <w:rsid w:val="00B47470"/>
    <w:rsid w:val="00B52882"/>
    <w:rsid w:val="00B57622"/>
    <w:rsid w:val="00B65EE0"/>
    <w:rsid w:val="00B67675"/>
    <w:rsid w:val="00B75D04"/>
    <w:rsid w:val="00B80B79"/>
    <w:rsid w:val="00B86974"/>
    <w:rsid w:val="00B87E25"/>
    <w:rsid w:val="00B955FE"/>
    <w:rsid w:val="00BA2AA0"/>
    <w:rsid w:val="00BA7664"/>
    <w:rsid w:val="00BB06A4"/>
    <w:rsid w:val="00BB2F82"/>
    <w:rsid w:val="00BB30F9"/>
    <w:rsid w:val="00BC003F"/>
    <w:rsid w:val="00BD224C"/>
    <w:rsid w:val="00BD56B9"/>
    <w:rsid w:val="00BD7216"/>
    <w:rsid w:val="00BF14FA"/>
    <w:rsid w:val="00C00605"/>
    <w:rsid w:val="00C045F5"/>
    <w:rsid w:val="00C20449"/>
    <w:rsid w:val="00C233FE"/>
    <w:rsid w:val="00C33A1A"/>
    <w:rsid w:val="00C353CF"/>
    <w:rsid w:val="00C44605"/>
    <w:rsid w:val="00C47E36"/>
    <w:rsid w:val="00C5065F"/>
    <w:rsid w:val="00C878ED"/>
    <w:rsid w:val="00CA3319"/>
    <w:rsid w:val="00CA34EE"/>
    <w:rsid w:val="00CA4999"/>
    <w:rsid w:val="00CC1B9F"/>
    <w:rsid w:val="00CC3226"/>
    <w:rsid w:val="00CC4473"/>
    <w:rsid w:val="00CC5C95"/>
    <w:rsid w:val="00CC74B8"/>
    <w:rsid w:val="00CD3E38"/>
    <w:rsid w:val="00CD5338"/>
    <w:rsid w:val="00CE0F6D"/>
    <w:rsid w:val="00CE2FB0"/>
    <w:rsid w:val="00CE5BC6"/>
    <w:rsid w:val="00CF3009"/>
    <w:rsid w:val="00D01F48"/>
    <w:rsid w:val="00D31ECF"/>
    <w:rsid w:val="00D3267E"/>
    <w:rsid w:val="00D35AD5"/>
    <w:rsid w:val="00D36877"/>
    <w:rsid w:val="00D42F36"/>
    <w:rsid w:val="00D47F50"/>
    <w:rsid w:val="00D51A21"/>
    <w:rsid w:val="00D55D68"/>
    <w:rsid w:val="00D62616"/>
    <w:rsid w:val="00D626FF"/>
    <w:rsid w:val="00D72CE4"/>
    <w:rsid w:val="00D750A5"/>
    <w:rsid w:val="00D75775"/>
    <w:rsid w:val="00D75D6D"/>
    <w:rsid w:val="00D76C50"/>
    <w:rsid w:val="00D77526"/>
    <w:rsid w:val="00D87557"/>
    <w:rsid w:val="00D94488"/>
    <w:rsid w:val="00D956F3"/>
    <w:rsid w:val="00DA1B9D"/>
    <w:rsid w:val="00DA2623"/>
    <w:rsid w:val="00DC239A"/>
    <w:rsid w:val="00DC3D8E"/>
    <w:rsid w:val="00DC6115"/>
    <w:rsid w:val="00DD2B1F"/>
    <w:rsid w:val="00DD5589"/>
    <w:rsid w:val="00DD7345"/>
    <w:rsid w:val="00DD7989"/>
    <w:rsid w:val="00DF31E1"/>
    <w:rsid w:val="00E00AA5"/>
    <w:rsid w:val="00E058F0"/>
    <w:rsid w:val="00E109FB"/>
    <w:rsid w:val="00E17AA8"/>
    <w:rsid w:val="00E244C2"/>
    <w:rsid w:val="00E43A73"/>
    <w:rsid w:val="00E445E8"/>
    <w:rsid w:val="00E4526D"/>
    <w:rsid w:val="00E54468"/>
    <w:rsid w:val="00E72C15"/>
    <w:rsid w:val="00E83F1B"/>
    <w:rsid w:val="00E84B2C"/>
    <w:rsid w:val="00E86980"/>
    <w:rsid w:val="00E86B4A"/>
    <w:rsid w:val="00E91ACE"/>
    <w:rsid w:val="00E92205"/>
    <w:rsid w:val="00E97C3C"/>
    <w:rsid w:val="00EB7F0F"/>
    <w:rsid w:val="00EE0721"/>
    <w:rsid w:val="00EE2808"/>
    <w:rsid w:val="00EE596A"/>
    <w:rsid w:val="00EF01F3"/>
    <w:rsid w:val="00EF1EE2"/>
    <w:rsid w:val="00F11E9D"/>
    <w:rsid w:val="00F24CE0"/>
    <w:rsid w:val="00F314EE"/>
    <w:rsid w:val="00F343A2"/>
    <w:rsid w:val="00F44F23"/>
    <w:rsid w:val="00F645BB"/>
    <w:rsid w:val="00F86881"/>
    <w:rsid w:val="00F87FF1"/>
    <w:rsid w:val="00F9107A"/>
    <w:rsid w:val="00F97A36"/>
    <w:rsid w:val="00FA72F7"/>
    <w:rsid w:val="00FA7507"/>
    <w:rsid w:val="00FC0038"/>
    <w:rsid w:val="00FC681B"/>
    <w:rsid w:val="00FD794B"/>
    <w:rsid w:val="00FE32C9"/>
    <w:rsid w:val="00FF1EA1"/>
    <w:rsid w:val="00FF2110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C777B"/>
  <w15:docId w15:val="{12EEBD3A-96EE-B14B-B81F-A09D57E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8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91"/>
    <w:rPr>
      <w:b/>
      <w:bCs/>
      <w:strike w:val="0"/>
      <w:dstrike w:val="0"/>
      <w:color w:val="268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F216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7638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38A"/>
    <w:rPr>
      <w:sz w:val="20"/>
      <w:szCs w:val="20"/>
      <w:lang w:val="uk-UA"/>
    </w:rPr>
  </w:style>
  <w:style w:type="character" w:styleId="a7">
    <w:name w:val="page number"/>
    <w:basedOn w:val="a0"/>
    <w:uiPriority w:val="99"/>
    <w:semiHidden/>
    <w:unhideWhenUsed/>
    <w:rsid w:val="00A7638A"/>
  </w:style>
  <w:style w:type="paragraph" w:customStyle="1" w:styleId="1">
    <w:name w:val="1"/>
    <w:rsid w:val="0011054D"/>
    <w:rPr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FA7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A72F7"/>
    <w:pPr>
      <w:ind w:left="720"/>
      <w:contextualSpacing/>
    </w:pPr>
  </w:style>
  <w:style w:type="character" w:customStyle="1" w:styleId="apple-converted-space">
    <w:name w:val="apple-converted-space"/>
    <w:basedOn w:val="a0"/>
    <w:rsid w:val="00817D14"/>
  </w:style>
  <w:style w:type="table" w:styleId="aa">
    <w:name w:val="Table Grid"/>
    <w:basedOn w:val="a1"/>
    <w:locked/>
    <w:rsid w:val="0038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7284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00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C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68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845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48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23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884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414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72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1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192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127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55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62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25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11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228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30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69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82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3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73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875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375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90">
          <w:marLeft w:val="1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59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07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11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84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24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82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7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8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0174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0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523">
          <w:marLeft w:val="1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414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7951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630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92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114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7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71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215">
          <w:marLeft w:val="1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86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4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03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832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659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4006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3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381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76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565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35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65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220">
          <w:marLeft w:val="1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237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5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2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4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472">
      <w:bodyDiv w:val="1"/>
      <w:marLeft w:val="480"/>
      <w:marRight w:val="36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.gov.ua/sites/default/files/docs/1-v-2016-01.pdf" TargetMode="External"/><Relationship Id="rId13" Type="http://schemas.openxmlformats.org/officeDocument/2006/relationships/hyperlink" Target="http://www.ccu.gov.ua/sites/default/files/docs/1-v-2016-05.pdf" TargetMode="External"/><Relationship Id="rId18" Type="http://schemas.openxmlformats.org/officeDocument/2006/relationships/hyperlink" Target="http://www.ccu.gov.ua/sites/default/files/docs/1-v-2016-1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cu.gov.ua/dokument/2-r2020" TargetMode="External"/><Relationship Id="rId12" Type="http://schemas.openxmlformats.org/officeDocument/2006/relationships/hyperlink" Target="http://www.ccu.gov.ua/sites/default/files/docs/1-v-2016-04.pdf" TargetMode="External"/><Relationship Id="rId17" Type="http://schemas.openxmlformats.org/officeDocument/2006/relationships/hyperlink" Target="http://www.ccu.gov.ua/sites/default/files/docs/1-v-2016-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u.gov.ua/sites/default/files/docs/1-v-2016-08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u.gov.ua/sites/default/files/docs/1-v-2016-0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u.gov.ua/sites/default/files/docs/1-v-2016-07.pdf" TargetMode="External"/><Relationship Id="rId10" Type="http://schemas.openxmlformats.org/officeDocument/2006/relationships/hyperlink" Target="http://www.ccu.gov.ua/sites/default/files/docs/1-v-2016-03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u.gov.ua/sites/default/files/docs/1-v-2016-02.pdf" TargetMode="External"/><Relationship Id="rId14" Type="http://schemas.openxmlformats.org/officeDocument/2006/relationships/hyperlink" Target="http://www.ccu.gov.ua/sites/default/files/docs/1-v-2016-0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Позивач:</vt:lpstr>
    </vt:vector>
  </TitlesOfParts>
  <Company>SI&amp;Co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Позивач:</dc:title>
  <dc:subject/>
  <dc:creator>Tkach</dc:creator>
  <cp:keywords/>
  <dc:description/>
  <cp:lastModifiedBy>александр ткаченко</cp:lastModifiedBy>
  <cp:revision>4</cp:revision>
  <cp:lastPrinted>2020-11-04T11:13:00Z</cp:lastPrinted>
  <dcterms:created xsi:type="dcterms:W3CDTF">2021-03-05T09:11:00Z</dcterms:created>
  <dcterms:modified xsi:type="dcterms:W3CDTF">2021-03-07T17:03:00Z</dcterms:modified>
</cp:coreProperties>
</file>