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9" w:rsidRPr="00BA73B8" w:rsidRDefault="00376B09" w:rsidP="00491C78">
      <w:pPr>
        <w:pStyle w:val="a9"/>
        <w:ind w:left="5664"/>
        <w:rPr>
          <w:sz w:val="24"/>
          <w:szCs w:val="24"/>
        </w:rPr>
      </w:pPr>
      <w:r w:rsidRPr="00BA73B8">
        <w:rPr>
          <w:sz w:val="24"/>
          <w:szCs w:val="24"/>
        </w:rPr>
        <w:t>Додаток</w:t>
      </w:r>
      <w:r w:rsidR="006B24C3">
        <w:rPr>
          <w:sz w:val="24"/>
          <w:szCs w:val="24"/>
        </w:rPr>
        <w:t xml:space="preserve"> </w:t>
      </w:r>
      <w:r w:rsidR="006505BD">
        <w:rPr>
          <w:sz w:val="24"/>
          <w:szCs w:val="24"/>
        </w:rPr>
        <w:t>2</w:t>
      </w:r>
      <w:r w:rsidRPr="00BA73B8">
        <w:rPr>
          <w:sz w:val="24"/>
          <w:szCs w:val="24"/>
        </w:rPr>
        <w:t xml:space="preserve"> </w:t>
      </w:r>
    </w:p>
    <w:p w:rsidR="006B24C3" w:rsidRDefault="006B24C3" w:rsidP="00491C78">
      <w:pPr>
        <w:pStyle w:val="a9"/>
        <w:ind w:left="5664"/>
        <w:rPr>
          <w:sz w:val="24"/>
          <w:szCs w:val="24"/>
        </w:rPr>
      </w:pPr>
    </w:p>
    <w:p w:rsidR="006B24C3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376B09" w:rsidRPr="00BA73B8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наказом керівника апарату Господарського суду Миколаївської області від 22</w:t>
      </w:r>
      <w:r w:rsidR="0011328F">
        <w:rPr>
          <w:sz w:val="24"/>
          <w:szCs w:val="24"/>
        </w:rPr>
        <w:t>.03.2021 № 1</w:t>
      </w:r>
      <w:r w:rsidR="00056FA4">
        <w:rPr>
          <w:sz w:val="24"/>
          <w:szCs w:val="24"/>
        </w:rPr>
        <w:t>2</w:t>
      </w:r>
      <w:r w:rsidR="0011328F">
        <w:rPr>
          <w:sz w:val="24"/>
          <w:szCs w:val="24"/>
        </w:rPr>
        <w:t>-г</w:t>
      </w:r>
    </w:p>
    <w:p w:rsidR="00376B09" w:rsidRDefault="00376B09" w:rsidP="00491C78">
      <w:pPr>
        <w:pStyle w:val="a7"/>
        <w:tabs>
          <w:tab w:val="left" w:pos="5670"/>
        </w:tabs>
        <w:jc w:val="both"/>
      </w:pPr>
    </w:p>
    <w:p w:rsidR="00376B09" w:rsidRPr="006B24C3" w:rsidRDefault="006B24C3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УМОВИ</w:t>
      </w:r>
    </w:p>
    <w:p w:rsid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проведення конкурсу на зайняття посади</w:t>
      </w:r>
      <w:r w:rsidR="006B24C3" w:rsidRPr="006B24C3">
        <w:rPr>
          <w:bCs/>
          <w:sz w:val="28"/>
          <w:szCs w:val="28"/>
        </w:rPr>
        <w:t xml:space="preserve"> державної служби категорії «В»</w:t>
      </w:r>
      <w:r w:rsidRPr="006B24C3">
        <w:rPr>
          <w:bCs/>
          <w:sz w:val="28"/>
          <w:szCs w:val="28"/>
        </w:rPr>
        <w:t xml:space="preserve"> </w:t>
      </w:r>
      <w:r w:rsidR="006B24C3" w:rsidRPr="006B24C3">
        <w:rPr>
          <w:bCs/>
          <w:sz w:val="28"/>
          <w:szCs w:val="28"/>
        </w:rPr>
        <w:t xml:space="preserve">— </w:t>
      </w:r>
      <w:r w:rsidRPr="006B24C3">
        <w:rPr>
          <w:bCs/>
          <w:sz w:val="28"/>
          <w:szCs w:val="28"/>
        </w:rPr>
        <w:t xml:space="preserve">провідного спеціаліста відділу документального забезпечення </w:t>
      </w:r>
    </w:p>
    <w:p w:rsidR="00BA73B8" w:rsidRP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(безстрокове призначення)</w:t>
      </w:r>
    </w:p>
    <w:p w:rsidR="00376B09" w:rsidRPr="004E3FDF" w:rsidRDefault="00376B09" w:rsidP="00491C78">
      <w:pPr>
        <w:pStyle w:val="a5"/>
        <w:jc w:val="center"/>
        <w:rPr>
          <w:rStyle w:val="rvts15"/>
          <w:rFonts w:eastAsia="Calibri"/>
          <w:bCs/>
          <w:sz w:val="26"/>
          <w:szCs w:val="26"/>
          <w:lang w:val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6"/>
        <w:gridCol w:w="6258"/>
      </w:tblGrid>
      <w:tr w:rsidR="00376B09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376B09" w:rsidRPr="004E3FDF" w:rsidTr="004E3FDF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1) Приймання, реєстрація та передавання виконавцям вхідної кореспонденції, в тому числі отриманих електронною поштою та засобами факсимільного зв’язку.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2) Здійснення: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своєчасного внесення до автоматизованої системи документообігу суду даних, передбачених Положенням про автоматизовану систему документообігу суду;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автоматизований розподіл судових справ (позовних заяв, заяв про банкрутство, скарг, подань, інших заяв тощо) між суддями;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перевірки правильності оформлення вхідних документів та наявності додатків до них, у тому числі отриманих електронною поштою та засобами факсимільного зв’язку;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сканування матеріалів судових справ, що надходять до Суду вперше, та документів.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3) Контроль: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виконанням документів переданих виконавцям;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— за правильністю оформлення вихідних документів з урахуванням вимог Інструкції з діловодства в місцевих та апеляційних судах України;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отриманням зареєстрованих процесуальних та непроцесуальних  документів виконавцями.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4) Забезпечення опрацювання та реєстрації вихідної кореспонденції в автоматизованій системі документообігу суду.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5) Формування списків згрупованих поштових відправлень.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6) Вручення зареєстрованих вихідних документів під особистий підпис у розносній книзі.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7) Оброблення та реєстрація вхідних та вихідних документів з грифом «Для службового користування».</w:t>
            </w:r>
          </w:p>
          <w:p w:rsidR="00376B09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lastRenderedPageBreak/>
              <w:t xml:space="preserve"> 8) Підготовка щомісячних звітів про використання поштових знаків.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C78" w:rsidRPr="00491C78" w:rsidRDefault="0011328F" w:rsidP="00491C78">
            <w:pPr>
              <w:pStyle w:val="a5"/>
              <w:tabs>
                <w:tab w:val="left" w:pos="318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91C78" w:rsidRPr="00491C78">
              <w:rPr>
                <w:sz w:val="26"/>
                <w:szCs w:val="26"/>
                <w:lang w:eastAsia="en-US"/>
              </w:rPr>
              <w:t>посадовий оклад – 5320,00 грн.;</w:t>
            </w:r>
          </w:p>
          <w:p w:rsidR="0011328F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sz w:val="26"/>
                <w:szCs w:val="26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надбавки, доплати, премії та компенсації відповідно до статті 52 Закону України «Про державну службу»</w:t>
            </w:r>
            <w:r w:rsidR="0011328F">
              <w:rPr>
                <w:sz w:val="26"/>
                <w:szCs w:val="26"/>
                <w:lang w:eastAsia="en-US"/>
              </w:rPr>
              <w:t>;</w:t>
            </w:r>
          </w:p>
          <w:p w:rsidR="00376B09" w:rsidRPr="00491C78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bCs/>
                <w:sz w:val="28"/>
                <w:szCs w:val="28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11328F">
              <w:rPr>
                <w:sz w:val="26"/>
                <w:szCs w:val="26"/>
                <w:lang w:eastAsia="en-US"/>
              </w:rPr>
              <w:t>надбавка до посадового окладу за ранг державного службовця відповідно до</w:t>
            </w:r>
            <w:r w:rsidRPr="00491C78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18.01.2017 року №15 «Питання оплати праці працівників державних органів»</w:t>
            </w:r>
            <w:r w:rsidR="0011328F">
              <w:rPr>
                <w:sz w:val="26"/>
                <w:szCs w:val="26"/>
                <w:lang w:eastAsia="en-US"/>
              </w:rPr>
              <w:t xml:space="preserve"> (із змінами)</w:t>
            </w:r>
            <w:r w:rsidRPr="00491C7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91C78" w:rsidRDefault="00491C78" w:rsidP="00491C78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11328F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491C78">
              <w:rPr>
                <w:bCs/>
                <w:sz w:val="26"/>
                <w:szCs w:val="26"/>
                <w:lang w:val="uk-UA" w:eastAsia="en-US"/>
              </w:rPr>
              <w:t>езстроков</w:t>
            </w:r>
            <w:r w:rsidR="0011328F">
              <w:rPr>
                <w:bCs/>
                <w:sz w:val="26"/>
                <w:szCs w:val="26"/>
                <w:lang w:val="uk-UA" w:eastAsia="en-US"/>
              </w:rPr>
              <w:t>о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11328F">
              <w:rPr>
                <w:bCs/>
                <w:sz w:val="26"/>
                <w:szCs w:val="26"/>
                <w:lang w:val="uk-UA"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5" w:anchor="n19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r w:rsidRPr="00491C78">
              <w:rPr>
                <w:sz w:val="26"/>
                <w:szCs w:val="26"/>
                <w:lang w:val="uk-UA" w:eastAsia="en-US"/>
              </w:rPr>
              <w:t xml:space="preserve"> Поряд</w:t>
            </w:r>
            <w:r>
              <w:rPr>
                <w:sz w:val="26"/>
                <w:szCs w:val="26"/>
                <w:lang w:val="uk-UA" w:eastAsia="en-US"/>
              </w:rPr>
              <w:t>к</w:t>
            </w:r>
            <w:r w:rsidRPr="00491C78">
              <w:rPr>
                <w:sz w:val="26"/>
                <w:szCs w:val="26"/>
                <w:lang w:val="uk-UA" w:eastAsia="en-US"/>
              </w:rPr>
              <w:t>у проведення конкурсу на зайняття посад державної служби, затвердженого Постановою Кабінету Міністрів України від 25.03.2016  № 246 (</w:t>
            </w:r>
            <w:r>
              <w:rPr>
                <w:sz w:val="26"/>
                <w:szCs w:val="26"/>
                <w:lang w:val="uk-UA" w:eastAsia="en-US"/>
              </w:rPr>
              <w:t>зі змінами</w:t>
            </w:r>
            <w:r w:rsidRPr="00491C78">
              <w:rPr>
                <w:sz w:val="26"/>
                <w:szCs w:val="26"/>
                <w:lang w:val="uk-UA" w:eastAsia="en-US"/>
              </w:rPr>
              <w:t>);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2) резюме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6" w:anchor="n103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491C78">
                <w:rPr>
                  <w:rStyle w:val="a3"/>
                  <w:b/>
                  <w:bCs/>
                  <w:sz w:val="26"/>
                  <w:szCs w:val="26"/>
                  <w:vertAlign w:val="superscript"/>
                  <w:lang w:val="uk-UA" w:eastAsia="en-US"/>
                </w:rPr>
                <w:t>-1</w:t>
              </w:r>
            </w:hyperlink>
            <w:r>
              <w:rPr>
                <w:lang w:val="uk-UA"/>
              </w:rPr>
              <w:t xml:space="preserve">,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 якому обов’язково зазначається така інформація: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прізвище, ім’я, по батькові кандидата;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рівня вільного володіння державною мовою;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7B1C44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8" w:anchor="n13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третьою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або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9" w:anchor="n14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четвертою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статті 1 Закону України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«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Про очищення влади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»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Подання додатків до заяви не є обов’язковим.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B1C44" w:rsidRPr="0011328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</w:t>
            </w:r>
            <w:r w:rsidRPr="0011328F">
              <w:rPr>
                <w:sz w:val="26"/>
                <w:szCs w:val="26"/>
                <w:lang w:val="uk-UA" w:eastAsia="en-US"/>
              </w:rPr>
              <w:lastRenderedPageBreak/>
              <w:t xml:space="preserve"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1328F">
              <w:rPr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11328F">
              <w:rPr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На електронні документи, що подаються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для участі у конкурсі, накладається кваліфікований електронний підпис кандидата.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B1C44" w:rsidRDefault="00B117D9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firstLine="2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Інформація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 xml:space="preserve"> приймається 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до 17 год. 00 хв. 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06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квітня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2021 року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5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Default="007B1C44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12 квітня 2021 року 10 год. 00 хв.</w:t>
            </w:r>
          </w:p>
          <w:p w:rsidR="0049696E" w:rsidRDefault="0049696E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(проведення тестування за фізичної присутності кандидатів)</w:t>
            </w:r>
          </w:p>
          <w:p w:rsidR="0049696E" w:rsidRPr="007B1C44" w:rsidRDefault="00B117D9" w:rsidP="00B117D9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96E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Наумченко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 Тетяна Іванівна</w:t>
            </w:r>
          </w:p>
          <w:p w:rsidR="007B1C44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(0512) 37-25-16</w:t>
            </w:r>
          </w:p>
          <w:p w:rsidR="0049696E" w:rsidRPr="004E3FDF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49696E">
              <w:rPr>
                <w:bCs/>
                <w:sz w:val="26"/>
                <w:szCs w:val="26"/>
                <w:lang w:val="uk-UA" w:eastAsia="en-US"/>
              </w:rPr>
              <w:t>kadry@mk.arbitr.gov.ua</w:t>
            </w:r>
          </w:p>
        </w:tc>
      </w:tr>
      <w:tr w:rsidR="007B1C44" w:rsidRPr="004E3FDF" w:rsidTr="004E3FDF">
        <w:trPr>
          <w:trHeight w:val="4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Кваліфікаційні вимоги 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1. Освіта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49696E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вища освіта за освітнім ступенем не нижче бакалавра, </w:t>
            </w:r>
            <w:r w:rsidR="00B117D9">
              <w:rPr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  <w:lang w:eastAsia="en-US"/>
              </w:rPr>
              <w:t>молодшого бакалавра за спеціальністю «Правознавство»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2. Досвід роботи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не потребує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3. Володіння державною мовою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вільне володіння державною мовою</w:t>
            </w:r>
          </w:p>
        </w:tc>
      </w:tr>
      <w:tr w:rsidR="007B1C44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Вимоги до компетентності </w:t>
            </w:r>
          </w:p>
        </w:tc>
      </w:tr>
      <w:tr w:rsidR="007B1C44" w:rsidRPr="004E3FDF" w:rsidTr="004E3FD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Якісне виконання поставлених завдань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Досягнення результатів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до чіткого бачення результату діяльності;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 xml:space="preserve">вміння фокусувати зусилля для досягнення </w:t>
            </w: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lastRenderedPageBreak/>
              <w:t>результатів;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вміння запобігати та ефективно долати перешкоди.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Командна робота та взаємодія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ваги свого внеску у загальний результат роботи;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орієнтація на командний результат;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відкритість в обміні інформацією.</w:t>
            </w:r>
          </w:p>
        </w:tc>
      </w:tr>
      <w:tr w:rsidR="007B1C44" w:rsidRPr="004E3FDF" w:rsidTr="004E3FDF">
        <w:trPr>
          <w:trHeight w:val="47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spacing w:after="200"/>
              <w:ind w:firstLine="67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4E3FDF">
              <w:rPr>
                <w:b/>
                <w:sz w:val="26"/>
                <w:szCs w:val="26"/>
                <w:lang w:eastAsia="en-US"/>
              </w:rPr>
              <w:t>Професійні знання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rPr>
          <w:trHeight w:val="10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Конституція України;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державну службу»;</w:t>
            </w:r>
          </w:p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запобігання корупції»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.</w:t>
            </w:r>
          </w:p>
        </w:tc>
      </w:tr>
      <w:tr w:rsidR="007B1C44" w:rsidRPr="004E3FDF" w:rsidTr="004E3FDF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спеціального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судоустрій і статус суддів»;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захист персональних даних»;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Господарський процесуальний кодекс України;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Інструкція з діловодства в місцевих та апеляційних судах України;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Положення про автоматизовану систем</w:t>
            </w:r>
            <w:r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у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документообігу суду.</w:t>
            </w:r>
          </w:p>
        </w:tc>
      </w:tr>
    </w:tbl>
    <w:p w:rsidR="00376B09" w:rsidRPr="004E3FDF" w:rsidRDefault="00376B09" w:rsidP="00491C78">
      <w:pPr>
        <w:rPr>
          <w:rFonts w:eastAsiaTheme="minorEastAsia"/>
          <w:bCs/>
          <w:sz w:val="26"/>
          <w:szCs w:val="26"/>
        </w:rPr>
      </w:pPr>
    </w:p>
    <w:sectPr w:rsidR="00376B09" w:rsidRPr="004E3FDF" w:rsidSect="004E3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CC"/>
    <w:rsid w:val="0004224A"/>
    <w:rsid w:val="00056FA4"/>
    <w:rsid w:val="000F3563"/>
    <w:rsid w:val="0011328F"/>
    <w:rsid w:val="0013606A"/>
    <w:rsid w:val="00376B09"/>
    <w:rsid w:val="00491C78"/>
    <w:rsid w:val="0049696E"/>
    <w:rsid w:val="004E3FDF"/>
    <w:rsid w:val="005A1982"/>
    <w:rsid w:val="006505BD"/>
    <w:rsid w:val="006B24C3"/>
    <w:rsid w:val="006F56A6"/>
    <w:rsid w:val="007B1C44"/>
    <w:rsid w:val="007E72A1"/>
    <w:rsid w:val="007F2147"/>
    <w:rsid w:val="00A21126"/>
    <w:rsid w:val="00A26A3E"/>
    <w:rsid w:val="00B117D9"/>
    <w:rsid w:val="00B203CC"/>
    <w:rsid w:val="00BA73B8"/>
    <w:rsid w:val="00C12AA0"/>
    <w:rsid w:val="00C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76B0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6B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376B09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rsid w:val="00376B09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9">
    <w:name w:val="No Spacing"/>
    <w:uiPriority w:val="1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37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rvps2">
    <w:name w:val="rvps2"/>
    <w:basedOn w:val="a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rsid w:val="00376B09"/>
    <w:pPr>
      <w:spacing w:before="120"/>
      <w:ind w:firstLine="567"/>
    </w:pPr>
    <w:rPr>
      <w:rFonts w:ascii="Antiqua" w:eastAsia="Times New Roman" w:hAnsi="Antiqua"/>
      <w:sz w:val="26"/>
    </w:rPr>
  </w:style>
  <w:style w:type="character" w:customStyle="1" w:styleId="rvts15">
    <w:name w:val="rvts15"/>
    <w:basedOn w:val="a0"/>
    <w:rsid w:val="00376B09"/>
    <w:rPr>
      <w:color w:val="000000"/>
      <w:sz w:val="22"/>
      <w:szCs w:val="22"/>
    </w:rPr>
  </w:style>
  <w:style w:type="character" w:customStyle="1" w:styleId="st42">
    <w:name w:val="st42"/>
    <w:uiPriority w:val="99"/>
    <w:rsid w:val="00376B09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basedOn w:val="a0"/>
    <w:uiPriority w:val="99"/>
    <w:rsid w:val="00376B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Відділ кадрового забезпечення</cp:lastModifiedBy>
  <cp:revision>3</cp:revision>
  <dcterms:created xsi:type="dcterms:W3CDTF">2021-03-19T08:30:00Z</dcterms:created>
  <dcterms:modified xsi:type="dcterms:W3CDTF">2021-03-19T09:42:00Z</dcterms:modified>
</cp:coreProperties>
</file>