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9" w:rsidRPr="00BA73B8" w:rsidRDefault="00376B09" w:rsidP="00491C78">
      <w:pPr>
        <w:pStyle w:val="a9"/>
        <w:ind w:left="5664"/>
        <w:rPr>
          <w:sz w:val="24"/>
          <w:szCs w:val="24"/>
        </w:rPr>
      </w:pPr>
      <w:r w:rsidRPr="00BA73B8">
        <w:rPr>
          <w:sz w:val="24"/>
          <w:szCs w:val="24"/>
        </w:rPr>
        <w:t>Додаток</w:t>
      </w:r>
      <w:r w:rsidR="006B24C3">
        <w:rPr>
          <w:sz w:val="24"/>
          <w:szCs w:val="24"/>
        </w:rPr>
        <w:t xml:space="preserve"> 1</w:t>
      </w:r>
      <w:r w:rsidRPr="00BA73B8">
        <w:rPr>
          <w:sz w:val="24"/>
          <w:szCs w:val="24"/>
        </w:rPr>
        <w:t xml:space="preserve"> </w:t>
      </w:r>
    </w:p>
    <w:p w:rsidR="006B24C3" w:rsidRDefault="006B24C3" w:rsidP="00491C78">
      <w:pPr>
        <w:pStyle w:val="a9"/>
        <w:ind w:left="5664"/>
        <w:rPr>
          <w:sz w:val="24"/>
          <w:szCs w:val="24"/>
        </w:rPr>
      </w:pPr>
    </w:p>
    <w:p w:rsidR="006B24C3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376B09" w:rsidRPr="00BA73B8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наказом керівника апарату Господарського </w:t>
      </w:r>
      <w:r w:rsidR="00DA41B1">
        <w:rPr>
          <w:sz w:val="24"/>
          <w:szCs w:val="24"/>
        </w:rPr>
        <w:t xml:space="preserve">суду Миколаївської області від </w:t>
      </w:r>
      <w:r w:rsidR="00A566BB">
        <w:rPr>
          <w:sz w:val="24"/>
          <w:szCs w:val="24"/>
        </w:rPr>
        <w:t>28</w:t>
      </w:r>
      <w:r w:rsidR="0011328F">
        <w:rPr>
          <w:sz w:val="24"/>
          <w:szCs w:val="24"/>
        </w:rPr>
        <w:t>.0</w:t>
      </w:r>
      <w:r w:rsidR="00A566BB">
        <w:rPr>
          <w:sz w:val="24"/>
          <w:szCs w:val="24"/>
        </w:rPr>
        <w:t>5</w:t>
      </w:r>
      <w:r w:rsidR="0011328F">
        <w:rPr>
          <w:sz w:val="24"/>
          <w:szCs w:val="24"/>
        </w:rPr>
        <w:t xml:space="preserve">.2021 № </w:t>
      </w:r>
      <w:r w:rsidR="00A566BB">
        <w:rPr>
          <w:sz w:val="24"/>
          <w:szCs w:val="24"/>
        </w:rPr>
        <w:t>26</w:t>
      </w:r>
      <w:r w:rsidR="0011328F">
        <w:rPr>
          <w:sz w:val="24"/>
          <w:szCs w:val="24"/>
        </w:rPr>
        <w:t>-г</w:t>
      </w:r>
    </w:p>
    <w:p w:rsidR="00376B09" w:rsidRDefault="00376B09" w:rsidP="00491C78">
      <w:pPr>
        <w:pStyle w:val="a7"/>
        <w:tabs>
          <w:tab w:val="left" w:pos="5670"/>
        </w:tabs>
        <w:jc w:val="both"/>
      </w:pPr>
    </w:p>
    <w:p w:rsidR="00376B09" w:rsidRPr="006B24C3" w:rsidRDefault="006B24C3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УМОВИ</w:t>
      </w:r>
    </w:p>
    <w:p w:rsidR="00BA73B8" w:rsidRPr="006B24C3" w:rsidRDefault="00BA73B8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 xml:space="preserve">проведення конкурсу на зайняття </w:t>
      </w:r>
      <w:r w:rsidR="00BA344D">
        <w:rPr>
          <w:bCs/>
          <w:sz w:val="28"/>
          <w:szCs w:val="28"/>
        </w:rPr>
        <w:t xml:space="preserve">вакантної </w:t>
      </w:r>
      <w:r w:rsidRPr="006B24C3">
        <w:rPr>
          <w:bCs/>
          <w:sz w:val="28"/>
          <w:szCs w:val="28"/>
        </w:rPr>
        <w:t>посади</w:t>
      </w:r>
      <w:r w:rsidR="006B24C3" w:rsidRPr="006B24C3">
        <w:rPr>
          <w:bCs/>
          <w:sz w:val="28"/>
          <w:szCs w:val="28"/>
        </w:rPr>
        <w:t xml:space="preserve"> державної служби категорії «В»</w:t>
      </w:r>
      <w:r w:rsidRPr="006B24C3">
        <w:rPr>
          <w:bCs/>
          <w:sz w:val="28"/>
          <w:szCs w:val="28"/>
        </w:rPr>
        <w:t xml:space="preserve"> </w:t>
      </w:r>
      <w:r w:rsidR="006B24C3" w:rsidRPr="006B24C3">
        <w:rPr>
          <w:bCs/>
          <w:sz w:val="28"/>
          <w:szCs w:val="28"/>
        </w:rPr>
        <w:t xml:space="preserve">— </w:t>
      </w:r>
      <w:r w:rsidR="00BA344D">
        <w:rPr>
          <w:bCs/>
          <w:sz w:val="28"/>
          <w:szCs w:val="28"/>
        </w:rPr>
        <w:t>головного</w:t>
      </w:r>
      <w:r w:rsidRPr="006B24C3">
        <w:rPr>
          <w:bCs/>
          <w:sz w:val="28"/>
          <w:szCs w:val="28"/>
        </w:rPr>
        <w:t xml:space="preserve"> спеціаліста відділу </w:t>
      </w:r>
      <w:r w:rsidR="00A566BB">
        <w:rPr>
          <w:bCs/>
          <w:sz w:val="28"/>
          <w:szCs w:val="28"/>
        </w:rPr>
        <w:t xml:space="preserve">узагальнення судової практики та аналітично-статистичної роботи </w:t>
      </w:r>
      <w:r w:rsidRPr="006B24C3">
        <w:rPr>
          <w:bCs/>
          <w:sz w:val="28"/>
          <w:szCs w:val="28"/>
        </w:rPr>
        <w:t>(безстрокове призначення)</w:t>
      </w:r>
    </w:p>
    <w:p w:rsidR="00376B09" w:rsidRPr="004E3FDF" w:rsidRDefault="00376B09" w:rsidP="00491C78">
      <w:pPr>
        <w:pStyle w:val="a5"/>
        <w:jc w:val="center"/>
        <w:rPr>
          <w:rStyle w:val="rvts15"/>
          <w:rFonts w:eastAsia="Calibri"/>
          <w:bCs/>
          <w:sz w:val="26"/>
          <w:szCs w:val="26"/>
          <w:lang w:val="ru-RU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6"/>
        <w:gridCol w:w="6258"/>
      </w:tblGrid>
      <w:tr w:rsidR="00376B09" w:rsidRPr="004E3FDF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B09" w:rsidRPr="004E3FDF" w:rsidRDefault="00376B09" w:rsidP="00491C78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Загальні умови</w:t>
            </w:r>
          </w:p>
        </w:tc>
      </w:tr>
      <w:tr w:rsidR="00376B09" w:rsidRPr="004E3FDF" w:rsidTr="004E3FDF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B09" w:rsidRPr="004E3FDF" w:rsidRDefault="00376B09" w:rsidP="00491C78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Посадові обов’язки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6BB" w:rsidRPr="00A566BB" w:rsidRDefault="00C902AC" w:rsidP="00A566B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A566BB" w:rsidRPr="00A566BB">
              <w:rPr>
                <w:sz w:val="26"/>
                <w:szCs w:val="26"/>
                <w:lang w:val="uk-UA"/>
              </w:rPr>
              <w:t>1) проведення аналізу та узагальнення судової практики з розгляду Господарським судом Миколаївської області справ за окремими категоріями спорів;</w:t>
            </w:r>
          </w:p>
          <w:p w:rsidR="00A566BB" w:rsidRPr="00A566BB" w:rsidRDefault="00A566BB" w:rsidP="00A566B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Theme="minorEastAsia"/>
                <w:bCs/>
                <w:sz w:val="26"/>
                <w:szCs w:val="26"/>
                <w:lang w:val="uk-UA"/>
              </w:rPr>
              <w:t xml:space="preserve"> 2</w:t>
            </w:r>
            <w:r w:rsidRPr="00A566BB">
              <w:rPr>
                <w:rFonts w:eastAsiaTheme="minorEastAsia"/>
                <w:bCs/>
                <w:sz w:val="26"/>
                <w:szCs w:val="26"/>
                <w:lang w:val="uk-UA"/>
              </w:rPr>
              <w:t xml:space="preserve">) </w:t>
            </w:r>
            <w:r w:rsidRPr="00A566BB">
              <w:rPr>
                <w:sz w:val="26"/>
                <w:szCs w:val="26"/>
                <w:lang w:val="uk-UA"/>
              </w:rPr>
              <w:t>участь у підготовці проектів підсумкових документів за результатами узагальнення судової практики;</w:t>
            </w:r>
          </w:p>
          <w:p w:rsidR="00A566BB" w:rsidRPr="00A566BB" w:rsidRDefault="00A566BB" w:rsidP="00A566B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A566BB">
              <w:rPr>
                <w:sz w:val="26"/>
                <w:szCs w:val="26"/>
                <w:lang w:val="uk-UA"/>
              </w:rPr>
              <w:t>3) підготовка вихідних даних для складання статистичної звітності, проведення аналізів та узагальнень з питань основної діяльності суду;</w:t>
            </w:r>
          </w:p>
          <w:p w:rsidR="00A566BB" w:rsidRPr="00A566BB" w:rsidRDefault="00A566BB" w:rsidP="00A566B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A566BB">
              <w:rPr>
                <w:sz w:val="26"/>
                <w:szCs w:val="26"/>
                <w:lang w:val="uk-UA"/>
              </w:rPr>
              <w:t>4) здійснення перевірки якості та своєчасності оформлення статистичних карток;</w:t>
            </w:r>
          </w:p>
          <w:p w:rsidR="00A566BB" w:rsidRPr="00A566BB" w:rsidRDefault="00A566BB" w:rsidP="00A566B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A566BB">
              <w:rPr>
                <w:sz w:val="26"/>
                <w:szCs w:val="26"/>
                <w:lang w:val="uk-UA"/>
              </w:rPr>
              <w:t>5) підготовка статистичних та аналітичних даних з метою проведення аналізів та узагальнень судової практики, оформлення довідок, таблиць та інформації з питань судової статистики;</w:t>
            </w:r>
          </w:p>
          <w:p w:rsidR="00A566BB" w:rsidRPr="00A566BB" w:rsidRDefault="00A566BB" w:rsidP="00A566B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Theme="minorEastAsia"/>
                <w:bCs/>
                <w:sz w:val="26"/>
                <w:szCs w:val="26"/>
                <w:lang w:val="uk-UA"/>
              </w:rPr>
              <w:t xml:space="preserve"> </w:t>
            </w:r>
            <w:r w:rsidRPr="00A566BB">
              <w:rPr>
                <w:rFonts w:eastAsiaTheme="minorEastAsia"/>
                <w:bCs/>
                <w:sz w:val="26"/>
                <w:szCs w:val="26"/>
                <w:lang w:val="uk-UA"/>
              </w:rPr>
              <w:t xml:space="preserve">6) </w:t>
            </w:r>
            <w:r w:rsidRPr="00A566BB">
              <w:rPr>
                <w:sz w:val="26"/>
                <w:szCs w:val="26"/>
                <w:lang w:val="uk-UA"/>
              </w:rPr>
              <w:t>забезпечення обліку надходження судового збору;</w:t>
            </w:r>
          </w:p>
          <w:p w:rsidR="00A566BB" w:rsidRPr="00A566BB" w:rsidRDefault="00A566BB" w:rsidP="00A566B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A566BB">
              <w:rPr>
                <w:sz w:val="26"/>
                <w:szCs w:val="26"/>
                <w:lang w:val="uk-UA"/>
              </w:rPr>
              <w:t>7) підготовка статистичної інформації щодо наповнення та оновлення суддівського досьє;</w:t>
            </w:r>
          </w:p>
          <w:p w:rsidR="00A566BB" w:rsidRPr="00A566BB" w:rsidRDefault="00A566BB" w:rsidP="00A566B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A566BB">
              <w:rPr>
                <w:sz w:val="26"/>
                <w:szCs w:val="26"/>
                <w:lang w:val="uk-UA"/>
              </w:rPr>
              <w:t>8) здійснення моніторингу виконання судових рішень Господарського суду Миколаївської області;</w:t>
            </w:r>
          </w:p>
          <w:p w:rsidR="00376B09" w:rsidRPr="004E3FDF" w:rsidRDefault="00A566BB" w:rsidP="00A566BB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A566BB">
              <w:rPr>
                <w:sz w:val="26"/>
                <w:szCs w:val="26"/>
                <w:lang w:val="uk-UA"/>
              </w:rPr>
              <w:t>9) підготовка проєктів листів, відповідей на заяви, запити тощо.</w:t>
            </w:r>
          </w:p>
        </w:tc>
      </w:tr>
      <w:tr w:rsidR="00376B09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Умови оплати праці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C78" w:rsidRPr="00491C78" w:rsidRDefault="0011328F" w:rsidP="00491C78">
            <w:pPr>
              <w:pStyle w:val="a5"/>
              <w:tabs>
                <w:tab w:val="left" w:pos="318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491C78" w:rsidRPr="00491C78">
              <w:rPr>
                <w:sz w:val="26"/>
                <w:szCs w:val="26"/>
                <w:lang w:eastAsia="en-US"/>
              </w:rPr>
              <w:t>посадовий оклад – 5</w:t>
            </w:r>
            <w:r w:rsidR="00CA2F1D" w:rsidRPr="00CA2F1D">
              <w:rPr>
                <w:sz w:val="26"/>
                <w:szCs w:val="26"/>
                <w:lang w:val="ru-RU" w:eastAsia="en-US"/>
              </w:rPr>
              <w:t>76</w:t>
            </w:r>
            <w:r w:rsidR="00491C78" w:rsidRPr="00491C78">
              <w:rPr>
                <w:sz w:val="26"/>
                <w:szCs w:val="26"/>
                <w:lang w:eastAsia="en-US"/>
              </w:rPr>
              <w:t>0,00 грн.;</w:t>
            </w:r>
          </w:p>
          <w:p w:rsidR="0011328F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sz w:val="26"/>
                <w:szCs w:val="26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</w:t>
            </w:r>
            <w:r w:rsidR="00CA2F1D" w:rsidRPr="00CA2F1D">
              <w:rPr>
                <w:sz w:val="26"/>
                <w:szCs w:val="26"/>
                <w:lang w:val="ru-RU" w:eastAsia="en-US"/>
              </w:rPr>
              <w:t xml:space="preserve">— </w:t>
            </w:r>
            <w:r w:rsidRPr="00491C78">
              <w:rPr>
                <w:sz w:val="26"/>
                <w:szCs w:val="26"/>
                <w:lang w:eastAsia="en-US"/>
              </w:rPr>
              <w:t>надбавки, доплати, премії та компенсації відповідно до статті 52 Закону України «Про державну службу»</w:t>
            </w:r>
            <w:r w:rsidR="0011328F">
              <w:rPr>
                <w:sz w:val="26"/>
                <w:szCs w:val="26"/>
                <w:lang w:eastAsia="en-US"/>
              </w:rPr>
              <w:t>;</w:t>
            </w:r>
          </w:p>
          <w:p w:rsidR="00376B09" w:rsidRPr="00491C78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bCs/>
                <w:sz w:val="28"/>
                <w:szCs w:val="28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</w:t>
            </w:r>
            <w:r w:rsidR="00CA2F1D" w:rsidRPr="00CA2F1D">
              <w:rPr>
                <w:sz w:val="26"/>
                <w:szCs w:val="26"/>
                <w:lang w:val="ru-RU" w:eastAsia="en-US"/>
              </w:rPr>
              <w:t xml:space="preserve">— </w:t>
            </w:r>
            <w:r w:rsidR="0011328F">
              <w:rPr>
                <w:sz w:val="26"/>
                <w:szCs w:val="26"/>
                <w:lang w:eastAsia="en-US"/>
              </w:rPr>
              <w:t>надбавка до посадового окладу за ранг державного службовця відповідно до</w:t>
            </w:r>
            <w:r w:rsidRPr="00491C78">
              <w:rPr>
                <w:sz w:val="26"/>
                <w:szCs w:val="26"/>
                <w:lang w:eastAsia="en-US"/>
              </w:rPr>
              <w:t xml:space="preserve"> постанови Кабінету Міністрів України від 18.01.2017 року №15 «Питання оплати праці працівників державних органів»</w:t>
            </w:r>
            <w:r w:rsidR="0011328F">
              <w:rPr>
                <w:sz w:val="26"/>
                <w:szCs w:val="26"/>
                <w:lang w:eastAsia="en-US"/>
              </w:rPr>
              <w:t xml:space="preserve"> (із змінами)</w:t>
            </w:r>
            <w:r w:rsidRPr="00491C78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76B09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B09" w:rsidRPr="00491C78" w:rsidRDefault="00491C78" w:rsidP="00491C78">
            <w:pPr>
              <w:pStyle w:val="rvps1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11328F">
              <w:rPr>
                <w:bCs/>
                <w:sz w:val="28"/>
                <w:szCs w:val="28"/>
                <w:lang w:val="uk-UA" w:eastAsia="en-US"/>
              </w:rPr>
              <w:t>б</w:t>
            </w:r>
            <w:r w:rsidRPr="00491C78">
              <w:rPr>
                <w:bCs/>
                <w:sz w:val="26"/>
                <w:szCs w:val="26"/>
                <w:lang w:val="uk-UA" w:eastAsia="en-US"/>
              </w:rPr>
              <w:t>езстроков</w:t>
            </w:r>
            <w:r w:rsidR="0011328F">
              <w:rPr>
                <w:bCs/>
                <w:sz w:val="26"/>
                <w:szCs w:val="26"/>
                <w:lang w:val="uk-UA" w:eastAsia="en-US"/>
              </w:rPr>
              <w:t>о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11328F">
              <w:rPr>
                <w:bCs/>
                <w:sz w:val="26"/>
                <w:szCs w:val="26"/>
                <w:lang w:val="uk-UA" w:eastAsia="en-US"/>
              </w:rPr>
              <w:t xml:space="preserve">Перелік інформації, необхідної для участі в </w:t>
            </w:r>
            <w:r w:rsidRPr="0011328F">
              <w:rPr>
                <w:bCs/>
                <w:sz w:val="26"/>
                <w:szCs w:val="26"/>
                <w:lang w:val="uk-UA" w:eastAsia="en-US"/>
              </w:rPr>
              <w:lastRenderedPageBreak/>
              <w:t>конкурсі, та строк її подання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91C78" w:rsidRDefault="00A566BB" w:rsidP="00A566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lastRenderedPageBreak/>
              <w:t xml:space="preserve"> 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через Єдиний портал вакансій 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lastRenderedPageBreak/>
              <w:t>державної служби:</w:t>
            </w:r>
          </w:p>
          <w:p w:rsidR="007B1C44" w:rsidRPr="00491C78" w:rsidRDefault="00A566BB" w:rsidP="00A566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B1C44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5" w:anchor="n199" w:history="1">
              <w:r w:rsidR="007B1C44"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r w:rsidR="007B1C44" w:rsidRPr="00491C78">
              <w:rPr>
                <w:sz w:val="26"/>
                <w:szCs w:val="26"/>
                <w:lang w:val="uk-UA" w:eastAsia="en-US"/>
              </w:rPr>
              <w:t xml:space="preserve"> Поряд</w:t>
            </w:r>
            <w:r w:rsidR="007B1C44">
              <w:rPr>
                <w:sz w:val="26"/>
                <w:szCs w:val="26"/>
                <w:lang w:val="uk-UA" w:eastAsia="en-US"/>
              </w:rPr>
              <w:t>к</w:t>
            </w:r>
            <w:r w:rsidR="007B1C44" w:rsidRPr="00491C78">
              <w:rPr>
                <w:sz w:val="26"/>
                <w:szCs w:val="26"/>
                <w:lang w:val="uk-UA" w:eastAsia="en-US"/>
              </w:rPr>
              <w:t>у проведення конкурсу на зайняття посад державної служби, затвердженого Постановою Кабінету Міністрів України від 25.03.2016  № 246 (</w:t>
            </w:r>
            <w:r w:rsidR="007B1C44">
              <w:rPr>
                <w:sz w:val="26"/>
                <w:szCs w:val="26"/>
                <w:lang w:val="uk-UA" w:eastAsia="en-US"/>
              </w:rPr>
              <w:t>зі змінами</w:t>
            </w:r>
            <w:r w:rsidR="007B1C44" w:rsidRPr="00491C78">
              <w:rPr>
                <w:sz w:val="26"/>
                <w:szCs w:val="26"/>
                <w:lang w:val="uk-UA" w:eastAsia="en-US"/>
              </w:rPr>
              <w:t>);</w:t>
            </w:r>
          </w:p>
          <w:p w:rsidR="007B1C44" w:rsidRPr="00491C78" w:rsidRDefault="00A566BB" w:rsidP="00A566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>2) резюме за формою згідно з</w:t>
            </w:r>
            <w:r w:rsidR="007B1C44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6" w:anchor="n1039" w:history="1">
              <w:r w:rsidR="007B1C44"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hyperlink r:id="rId7" w:anchor="n1039" w:history="1">
              <w:r w:rsidR="007B1C44" w:rsidRPr="00491C78">
                <w:rPr>
                  <w:rStyle w:val="a3"/>
                  <w:b/>
                  <w:bCs/>
                  <w:sz w:val="26"/>
                  <w:szCs w:val="26"/>
                  <w:vertAlign w:val="superscript"/>
                  <w:lang w:val="uk-UA" w:eastAsia="en-US"/>
                </w:rPr>
                <w:t>-1</w:t>
              </w:r>
            </w:hyperlink>
            <w:r w:rsidR="007B1C44">
              <w:rPr>
                <w:lang w:val="uk-UA"/>
              </w:rPr>
              <w:t xml:space="preserve">, 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>в якому обов’язково зазначається така інформація: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прізвище, ім’я, по батькові кандидата;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наявності відповідного ступеня вищої освіти;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рівня вільного володіння державною мовою;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;</w:t>
            </w:r>
          </w:p>
          <w:p w:rsidR="007B1C44" w:rsidRDefault="00A566BB" w:rsidP="00A566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>3) заяву, в якій повідомляє, що до неї не застосовуються заборони, визначені частиною</w:t>
            </w:r>
            <w:r w:rsidR="007B1C44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8" w:anchor="n13" w:tgtFrame="_blank" w:history="1">
              <w:r w:rsidR="007B1C44"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третьою</w:t>
              </w:r>
            </w:hyperlink>
            <w:r w:rsidR="007B1C44"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>або</w:t>
            </w:r>
            <w:r w:rsidR="007B1C44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9" w:anchor="n14" w:tgtFrame="_blank" w:history="1">
              <w:r w:rsidR="007B1C44"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четвертою</w:t>
              </w:r>
            </w:hyperlink>
            <w:r w:rsidR="007B1C44"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 xml:space="preserve">статті 1 Закону України </w:t>
            </w:r>
            <w:r w:rsidR="007B1C44">
              <w:rPr>
                <w:color w:val="000000"/>
                <w:sz w:val="26"/>
                <w:szCs w:val="26"/>
                <w:lang w:val="uk-UA" w:eastAsia="en-US"/>
              </w:rPr>
              <w:t>«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>Про очищення влади</w:t>
            </w:r>
            <w:r w:rsidR="007B1C44">
              <w:rPr>
                <w:color w:val="000000"/>
                <w:sz w:val="26"/>
                <w:szCs w:val="26"/>
                <w:lang w:val="uk-UA" w:eastAsia="en-US"/>
              </w:rPr>
              <w:t>»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7B1C44">
              <w:rPr>
                <w:color w:val="000000"/>
                <w:sz w:val="26"/>
                <w:szCs w:val="26"/>
                <w:lang w:val="uk-UA" w:eastAsia="en-US"/>
              </w:rPr>
              <w:t xml:space="preserve">. </w:t>
            </w:r>
          </w:p>
          <w:p w:rsidR="007B1C44" w:rsidRPr="00491C78" w:rsidRDefault="00A566BB" w:rsidP="00A566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="007B1C44" w:rsidRPr="00491C78">
              <w:rPr>
                <w:color w:val="000000"/>
                <w:sz w:val="26"/>
                <w:szCs w:val="26"/>
                <w:lang w:val="uk-UA" w:eastAsia="en-US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7B1C44" w:rsidRPr="0011328F" w:rsidRDefault="00A566BB" w:rsidP="00A566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 w:rsidR="007B1C44" w:rsidRPr="0011328F">
              <w:rPr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7B1C44" w:rsidRPr="0011328F">
              <w:rPr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="007B1C44" w:rsidRPr="0011328F">
              <w:rPr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7B1C44" w:rsidRPr="002607DF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2607DF">
              <w:rPr>
                <w:b/>
                <w:bCs/>
                <w:sz w:val="26"/>
                <w:szCs w:val="26"/>
                <w:lang w:val="uk-UA" w:eastAsia="en-US"/>
              </w:rPr>
              <w:t xml:space="preserve">На електронні документи, що подаються </w:t>
            </w:r>
            <w:r w:rsidRPr="002607DF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для участі у конкурсі, накладається кваліфікований електронний підпис кандидата.</w:t>
            </w:r>
          </w:p>
          <w:p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B1C44" w:rsidRDefault="00A566BB" w:rsidP="00F96BD9">
            <w:pPr>
              <w:pStyle w:val="rvps1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="00B117D9">
              <w:rPr>
                <w:b/>
                <w:sz w:val="26"/>
                <w:szCs w:val="26"/>
                <w:lang w:val="uk-UA" w:eastAsia="en-US"/>
              </w:rPr>
              <w:t>Інформація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 xml:space="preserve"> приймається 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до 17 год. 00 хв. </w:t>
            </w:r>
            <w:r>
              <w:rPr>
                <w:b/>
                <w:sz w:val="26"/>
                <w:szCs w:val="26"/>
                <w:lang w:val="uk-UA" w:eastAsia="en-US"/>
              </w:rPr>
              <w:t>07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="00F96BD9">
              <w:rPr>
                <w:b/>
                <w:sz w:val="26"/>
                <w:szCs w:val="26"/>
                <w:lang w:val="uk-UA" w:eastAsia="en-US"/>
              </w:rPr>
              <w:t>червня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2021 року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.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 xml:space="preserve">Додаткові (необов’язкові) </w:t>
            </w: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документи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a5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lastRenderedPageBreak/>
              <w:t xml:space="preserve"> Заява щодо забезпечення розумним пристосуванням за 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lastRenderedPageBreak/>
              <w:t>формою згідно з додатком 3 до Порядку проведення конкурсу на зайняття посад державної служби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7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  <w:r w:rsidR="002607DF"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</w:p>
          <w:p w:rsidR="002607DF" w:rsidRDefault="002607DF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</w:p>
          <w:p w:rsidR="002607DF" w:rsidRDefault="002607DF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</w:p>
          <w:p w:rsidR="007B1C44" w:rsidRDefault="002607DF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6BB" w:rsidRDefault="00A566BB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Початок проведення тестування:</w:t>
            </w:r>
          </w:p>
          <w:p w:rsidR="00A566BB" w:rsidRDefault="00A566BB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="00F0026B">
              <w:rPr>
                <w:bCs/>
                <w:sz w:val="26"/>
                <w:szCs w:val="26"/>
                <w:lang w:val="uk-UA" w:eastAsia="en-US"/>
              </w:rPr>
              <w:t>10</w:t>
            </w: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="00F96BD9">
              <w:rPr>
                <w:bCs/>
                <w:sz w:val="26"/>
                <w:szCs w:val="26"/>
                <w:lang w:val="uk-UA" w:eastAsia="en-US"/>
              </w:rPr>
              <w:t>червня</w:t>
            </w:r>
            <w:r>
              <w:rPr>
                <w:bCs/>
                <w:sz w:val="26"/>
                <w:szCs w:val="26"/>
                <w:lang w:val="uk-UA" w:eastAsia="en-US"/>
              </w:rPr>
              <w:t xml:space="preserve"> 2021 року о10:00</w:t>
            </w:r>
            <w:r w:rsidR="007B1C44"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</w:p>
          <w:p w:rsidR="00A566BB" w:rsidRDefault="00A566BB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</w:p>
          <w:p w:rsidR="00A566BB" w:rsidRDefault="00A566BB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</w:p>
          <w:p w:rsidR="00A566BB" w:rsidRDefault="00A566BB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</w:p>
          <w:p w:rsidR="007B1C44" w:rsidRDefault="00A566BB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Тестування та співбесіди проводяться за фізичної присутності кандидатів за адресою:</w:t>
            </w:r>
          </w:p>
          <w:p w:rsidR="0049696E" w:rsidRDefault="0049696E" w:rsidP="00A566BB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м. Миколаїв, вул. Адміральська, 22, </w:t>
            </w:r>
            <w:r w:rsidR="00A566BB">
              <w:rPr>
                <w:bCs/>
                <w:sz w:val="26"/>
                <w:szCs w:val="26"/>
                <w:lang w:val="uk-UA" w:eastAsia="en-US"/>
              </w:rPr>
              <w:t>9-й поверх</w:t>
            </w:r>
          </w:p>
          <w:p w:rsidR="00A566BB" w:rsidRDefault="00A566BB" w:rsidP="002607DF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rStyle w:val="st42"/>
                <w:sz w:val="22"/>
                <w:szCs w:val="22"/>
                <w:lang w:val="uk-UA" w:eastAsia="en-US"/>
              </w:rPr>
            </w:pPr>
          </w:p>
          <w:p w:rsidR="002607DF" w:rsidRPr="007B1C44" w:rsidRDefault="002607DF" w:rsidP="002607DF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rStyle w:val="st42"/>
                <w:sz w:val="22"/>
                <w:szCs w:val="22"/>
                <w:lang w:val="uk-UA" w:eastAsia="en-US"/>
              </w:rPr>
              <w:t>(п</w:t>
            </w:r>
            <w:r>
              <w:rPr>
                <w:sz w:val="22"/>
                <w:szCs w:val="22"/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захисту)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96E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uk-UA" w:eastAsia="en-US"/>
              </w:rPr>
              <w:t>Наумченко</w:t>
            </w:r>
            <w:proofErr w:type="spellEnd"/>
            <w:r>
              <w:rPr>
                <w:bCs/>
                <w:sz w:val="26"/>
                <w:szCs w:val="26"/>
                <w:lang w:val="uk-UA" w:eastAsia="en-US"/>
              </w:rPr>
              <w:t xml:space="preserve"> Тетяна Іванівна</w:t>
            </w:r>
          </w:p>
          <w:p w:rsidR="007B1C44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(0512) 37-25-16</w:t>
            </w:r>
          </w:p>
          <w:p w:rsidR="0049696E" w:rsidRPr="004E3FDF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Pr="0049696E">
              <w:rPr>
                <w:bCs/>
                <w:sz w:val="26"/>
                <w:szCs w:val="26"/>
                <w:lang w:val="uk-UA" w:eastAsia="en-US"/>
              </w:rPr>
              <w:t>kadry@mk.arbitr.gov.ua</w:t>
            </w:r>
          </w:p>
        </w:tc>
      </w:tr>
      <w:tr w:rsidR="007B1C44" w:rsidRPr="004E3FDF" w:rsidTr="004E3FDF">
        <w:trPr>
          <w:trHeight w:val="42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Кваліфікаційні вимоги 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1. Освіта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49696E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вища освіта за освітнім ступенем не нижче бакалавра, </w:t>
            </w:r>
            <w:r w:rsidR="00B117D9">
              <w:rPr>
                <w:bCs/>
                <w:sz w:val="26"/>
                <w:szCs w:val="26"/>
                <w:lang w:eastAsia="en-US"/>
              </w:rPr>
              <w:t xml:space="preserve">   </w:t>
            </w:r>
            <w:r>
              <w:rPr>
                <w:bCs/>
                <w:sz w:val="26"/>
                <w:szCs w:val="26"/>
                <w:lang w:eastAsia="en-US"/>
              </w:rPr>
              <w:t>молодшого бакалавра за спеціальністю «Правознавство»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2. Досвід роботи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B117D9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не потребує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3. Володіння державною мовою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B117D9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вільне володіння державною мовою</w:t>
            </w:r>
          </w:p>
        </w:tc>
      </w:tr>
      <w:tr w:rsidR="007B1C44" w:rsidRPr="004E3FDF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Вимоги до компетентності </w:t>
            </w:r>
          </w:p>
        </w:tc>
      </w:tr>
      <w:tr w:rsidR="007B1C44" w:rsidRPr="004E3FDF" w:rsidTr="004E3FDF">
        <w:trPr>
          <w:trHeight w:val="3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2607DF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Аналітичні здібності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2607DF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здатність до логічного мислення, узагальнення, виділяти головне від другорядного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:rsidR="007B1C44" w:rsidRPr="004E3FDF" w:rsidRDefault="00C316D7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у</w:t>
            </w:r>
            <w:r w:rsidR="002607DF">
              <w:rPr>
                <w:rStyle w:val="rvts0"/>
                <w:bCs/>
                <w:sz w:val="26"/>
                <w:szCs w:val="26"/>
                <w:lang w:val="uk-UA" w:eastAsia="en-US"/>
              </w:rPr>
              <w:t>міння встановлювати причинно-наслідкові зв’язки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:rsidR="007B1C44" w:rsidRPr="004E3FDF" w:rsidRDefault="00C316D7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у</w:t>
            </w:r>
            <w:r w:rsidR="002607DF">
              <w:rPr>
                <w:rStyle w:val="rvts0"/>
                <w:bCs/>
                <w:sz w:val="26"/>
                <w:szCs w:val="26"/>
                <w:lang w:val="uk-UA" w:eastAsia="en-US"/>
              </w:rPr>
              <w:t>міння аналізувати інформацію та робити висновки, критично оцінювати ситуацію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.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A566BB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Відповідальність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6BB" w:rsidRPr="00344AE9" w:rsidRDefault="00A566BB" w:rsidP="00344AE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344AE9">
              <w:rPr>
                <w:rStyle w:val="rvts0"/>
                <w:bCs/>
                <w:sz w:val="26"/>
                <w:szCs w:val="26"/>
                <w:lang w:val="uk-UA" w:eastAsia="en-U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566BB" w:rsidRPr="00344AE9" w:rsidRDefault="00A566BB" w:rsidP="00344AE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344AE9">
              <w:rPr>
                <w:rStyle w:val="rvts0"/>
                <w:bCs/>
                <w:sz w:val="26"/>
                <w:szCs w:val="26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B1C44" w:rsidRPr="004E3FDF" w:rsidRDefault="00A566BB" w:rsidP="00344AE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344AE9">
              <w:rPr>
                <w:rStyle w:val="rvts0"/>
                <w:bCs/>
                <w:sz w:val="26"/>
                <w:szCs w:val="26"/>
                <w:lang w:val="uk-UA" w:eastAsia="en-US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B1C44" w:rsidRPr="0013272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C316D7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Цифрова грамотність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1C44" w:rsidRPr="004E3FDF" w:rsidRDefault="00B94CC6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уміння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:rsidR="007B1C44" w:rsidRPr="004E3FDF" w:rsidRDefault="00B94CC6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lastRenderedPageBreak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:rsidR="007B1C44" w:rsidRPr="004E3FDF" w:rsidRDefault="00B94CC6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уміння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обов’язків, вміти користуватись кваліфікованим електронним підписом (КЕП)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;</w:t>
            </w:r>
          </w:p>
          <w:p w:rsidR="007B1C44" w:rsidRPr="004E3FDF" w:rsidRDefault="0010544F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>
              <w:rPr>
                <w:rStyle w:val="rvts0"/>
                <w:bCs/>
                <w:sz w:val="26"/>
                <w:szCs w:val="26"/>
                <w:lang w:val="uk-UA" w:eastAsia="en-US"/>
              </w:rPr>
              <w:t>здатність</w:t>
            </w:r>
            <w:r w:rsidR="0013272F" w:rsidRPr="0013272F">
              <w:rPr>
                <w:rStyle w:val="rvts0"/>
                <w:bCs/>
                <w:sz w:val="26"/>
                <w:szCs w:val="26"/>
                <w:lang w:eastAsia="en-US"/>
              </w:rPr>
              <w:t xml:space="preserve"> </w:t>
            </w:r>
            <w:r w:rsidR="0013272F">
              <w:rPr>
                <w:rStyle w:val="rvts0"/>
                <w:bCs/>
                <w:sz w:val="26"/>
                <w:szCs w:val="26"/>
                <w:lang w:val="uk-UA" w:eastAsia="en-US"/>
              </w:rPr>
              <w:t>використовувати відкриті цифрові ресурси для власного професійного розвитку</w:t>
            </w:r>
            <w:r w:rsidR="007B1C44"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.</w:t>
            </w:r>
          </w:p>
        </w:tc>
      </w:tr>
      <w:tr w:rsidR="007B1C44" w:rsidRPr="004E3FDF" w:rsidTr="004E3FDF">
        <w:trPr>
          <w:trHeight w:val="47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C44" w:rsidRPr="004E3FDF" w:rsidRDefault="007B1C44" w:rsidP="007B1C44">
            <w:pPr>
              <w:spacing w:after="200"/>
              <w:ind w:firstLine="67"/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4E3FDF">
              <w:rPr>
                <w:b/>
                <w:sz w:val="26"/>
                <w:szCs w:val="26"/>
                <w:lang w:eastAsia="en-US"/>
              </w:rPr>
              <w:lastRenderedPageBreak/>
              <w:t>Професійні знання</w:t>
            </w:r>
          </w:p>
        </w:tc>
      </w:tr>
      <w:tr w:rsidR="007B1C44" w:rsidRPr="004E3FDF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:rsidTr="004E3FDF">
        <w:trPr>
          <w:trHeight w:val="10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344AE9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Конституція України;</w:t>
            </w:r>
          </w:p>
          <w:p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державну службу»;</w:t>
            </w:r>
          </w:p>
          <w:p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запобігання корупції»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.</w:t>
            </w:r>
          </w:p>
        </w:tc>
      </w:tr>
      <w:tr w:rsidR="007B1C44" w:rsidRPr="004E3FDF" w:rsidTr="004E3FDF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спеціального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судоустрій і статус суддів»;</w:t>
            </w:r>
          </w:p>
          <w:p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захист персональних даних»;</w:t>
            </w:r>
          </w:p>
          <w:p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Господарський процесуальний кодекс України;</w:t>
            </w:r>
          </w:p>
          <w:p w:rsidR="007B1C44" w:rsidRPr="004E3FDF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Інструкція з діловодства в місцевих та апеляційних судах України;</w:t>
            </w:r>
          </w:p>
          <w:p w:rsidR="007B1C44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Положення про автоматизовану систем</w:t>
            </w:r>
            <w:r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>у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документообігу суду</w:t>
            </w:r>
            <w:r w:rsidR="00344AE9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>;</w:t>
            </w:r>
          </w:p>
          <w:p w:rsidR="00344AE9" w:rsidRPr="004E3FDF" w:rsidRDefault="00344AE9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Положення про порядок ведення суддівського досьє.</w:t>
            </w:r>
          </w:p>
        </w:tc>
      </w:tr>
    </w:tbl>
    <w:p w:rsidR="00376B09" w:rsidRPr="004E3FDF" w:rsidRDefault="00376B09" w:rsidP="00491C78">
      <w:pPr>
        <w:rPr>
          <w:rFonts w:eastAsiaTheme="minorEastAsia"/>
          <w:bCs/>
          <w:sz w:val="26"/>
          <w:szCs w:val="26"/>
        </w:rPr>
      </w:pPr>
    </w:p>
    <w:sectPr w:rsidR="00376B09" w:rsidRPr="004E3FDF" w:rsidSect="004E3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7A1"/>
    <w:multiLevelType w:val="hybridMultilevel"/>
    <w:tmpl w:val="8C2E2AA0"/>
    <w:lvl w:ilvl="0" w:tplc="1978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CC"/>
    <w:rsid w:val="0004224A"/>
    <w:rsid w:val="000A4F6F"/>
    <w:rsid w:val="000F3563"/>
    <w:rsid w:val="0010544F"/>
    <w:rsid w:val="0011328F"/>
    <w:rsid w:val="0013272F"/>
    <w:rsid w:val="0013606A"/>
    <w:rsid w:val="002607DF"/>
    <w:rsid w:val="00344AE9"/>
    <w:rsid w:val="00376B09"/>
    <w:rsid w:val="00471A95"/>
    <w:rsid w:val="00491C78"/>
    <w:rsid w:val="0049696E"/>
    <w:rsid w:val="004E3FDF"/>
    <w:rsid w:val="006B24C3"/>
    <w:rsid w:val="006F56A6"/>
    <w:rsid w:val="00756817"/>
    <w:rsid w:val="007710E5"/>
    <w:rsid w:val="00785077"/>
    <w:rsid w:val="007B1C44"/>
    <w:rsid w:val="007E72A1"/>
    <w:rsid w:val="007F2147"/>
    <w:rsid w:val="00874036"/>
    <w:rsid w:val="009B2E35"/>
    <w:rsid w:val="00A21126"/>
    <w:rsid w:val="00A26A3E"/>
    <w:rsid w:val="00A566BB"/>
    <w:rsid w:val="00B117D9"/>
    <w:rsid w:val="00B203CC"/>
    <w:rsid w:val="00B94CC6"/>
    <w:rsid w:val="00B9656A"/>
    <w:rsid w:val="00BA344D"/>
    <w:rsid w:val="00BA73B8"/>
    <w:rsid w:val="00C12AA0"/>
    <w:rsid w:val="00C316D7"/>
    <w:rsid w:val="00C902AC"/>
    <w:rsid w:val="00CA2F1D"/>
    <w:rsid w:val="00DA41B1"/>
    <w:rsid w:val="00F0026B"/>
    <w:rsid w:val="00F233B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B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B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376B0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76B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uiPriority w:val="99"/>
    <w:qFormat/>
    <w:rsid w:val="00376B09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rsid w:val="00376B09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9">
    <w:name w:val="No Spacing"/>
    <w:uiPriority w:val="1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">
    <w:name w:val="Без интервала1"/>
    <w:uiPriority w:val="99"/>
    <w:rsid w:val="00376B0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rvps2">
    <w:name w:val="rvps2"/>
    <w:basedOn w:val="a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aa">
    <w:name w:val="Нормальний текст"/>
    <w:basedOn w:val="a"/>
    <w:uiPriority w:val="99"/>
    <w:rsid w:val="00376B09"/>
    <w:pPr>
      <w:spacing w:before="120"/>
      <w:ind w:firstLine="567"/>
    </w:pPr>
    <w:rPr>
      <w:rFonts w:ascii="Antiqua" w:eastAsia="Times New Roman" w:hAnsi="Antiqua"/>
      <w:sz w:val="26"/>
    </w:rPr>
  </w:style>
  <w:style w:type="character" w:customStyle="1" w:styleId="rvts15">
    <w:name w:val="rvts15"/>
    <w:basedOn w:val="a0"/>
    <w:rsid w:val="00376B09"/>
    <w:rPr>
      <w:color w:val="000000"/>
      <w:sz w:val="22"/>
      <w:szCs w:val="22"/>
    </w:rPr>
  </w:style>
  <w:style w:type="character" w:customStyle="1" w:styleId="st42">
    <w:name w:val="st42"/>
    <w:uiPriority w:val="99"/>
    <w:rsid w:val="00376B09"/>
    <w:rPr>
      <w:rFonts w:ascii="Times New Roman" w:hAnsi="Times New Roman" w:cs="Times New Roman" w:hint="default"/>
      <w:color w:val="000000"/>
    </w:rPr>
  </w:style>
  <w:style w:type="character" w:customStyle="1" w:styleId="rvts0">
    <w:name w:val="rvts0"/>
    <w:basedOn w:val="a0"/>
    <w:uiPriority w:val="99"/>
    <w:rsid w:val="00376B0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416MB</dc:creator>
  <cp:keywords/>
  <dc:description/>
  <cp:lastModifiedBy>Відділ кадрового забезпечення</cp:lastModifiedBy>
  <cp:revision>4</cp:revision>
  <dcterms:created xsi:type="dcterms:W3CDTF">2021-05-28T12:27:00Z</dcterms:created>
  <dcterms:modified xsi:type="dcterms:W3CDTF">2021-05-31T05:37:00Z</dcterms:modified>
</cp:coreProperties>
</file>